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1059680" w:displacedByCustomXml="next"/>
    <w:bookmarkEnd w:id="0" w:displacedByCustomXml="next"/>
    <w:sdt>
      <w:sdtPr>
        <w:id w:val="1005329033"/>
        <w:docPartObj>
          <w:docPartGallery w:val="Cover Pages"/>
          <w:docPartUnique/>
        </w:docPartObj>
      </w:sdtPr>
      <w:sdtContent>
        <w:p w14:paraId="46568D1C" w14:textId="5EFFFF69" w:rsidR="00D44685" w:rsidRDefault="00D44685">
          <w:r w:rsidRPr="00EF4B4D">
            <w:rPr>
              <w:noProof/>
            </w:rPr>
            <w:drawing>
              <wp:anchor distT="0" distB="0" distL="114300" distR="114300" simplePos="0" relativeHeight="251728896" behindDoc="0" locked="0" layoutInCell="1" allowOverlap="1" wp14:anchorId="4B3C93F3" wp14:editId="6E04BDB2">
                <wp:simplePos x="0" y="0"/>
                <wp:positionH relativeFrom="column">
                  <wp:posOffset>4108091</wp:posOffset>
                </wp:positionH>
                <wp:positionV relativeFrom="page">
                  <wp:posOffset>463026</wp:posOffset>
                </wp:positionV>
                <wp:extent cx="2057400" cy="1358900"/>
                <wp:effectExtent l="0" t="0" r="0" b="0"/>
                <wp:wrapSquare wrapText="bothSides"/>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email">
                          <a:extLst>
                            <a:ext uri="{28A0092B-C50C-407E-A947-70E740481C1C}">
                              <a14:useLocalDpi xmlns:a14="http://schemas.microsoft.com/office/drawing/2010/main"/>
                            </a:ext>
                          </a:extLst>
                        </a:blip>
                        <a:stretch>
                          <a:fillRect/>
                        </a:stretch>
                      </pic:blipFill>
                      <pic:spPr>
                        <a:xfrm>
                          <a:off x="0" y="0"/>
                          <a:ext cx="2057400" cy="1358900"/>
                        </a:xfrm>
                        <a:prstGeom prst="rect">
                          <a:avLst/>
                        </a:prstGeom>
                      </pic:spPr>
                    </pic:pic>
                  </a:graphicData>
                </a:graphic>
                <wp14:sizeRelH relativeFrom="page">
                  <wp14:pctWidth>0</wp14:pctWidth>
                </wp14:sizeRelH>
                <wp14:sizeRelV relativeFrom="page">
                  <wp14:pctHeight>0</wp14:pctHeight>
                </wp14:sizeRelV>
              </wp:anchor>
            </w:drawing>
          </w:r>
        </w:p>
        <w:p w14:paraId="6090702A" w14:textId="4C9A5817" w:rsidR="00BF1021" w:rsidRDefault="00D44685" w:rsidP="0092464B">
          <w:r>
            <w:rPr>
              <w:noProof/>
            </w:rPr>
            <w:drawing>
              <wp:anchor distT="0" distB="0" distL="114300" distR="114300" simplePos="0" relativeHeight="251729920" behindDoc="1" locked="0" layoutInCell="1" allowOverlap="1" wp14:anchorId="46EE5AF6" wp14:editId="41246E9A">
                <wp:simplePos x="0" y="0"/>
                <wp:positionH relativeFrom="column">
                  <wp:posOffset>-5218430</wp:posOffset>
                </wp:positionH>
                <wp:positionV relativeFrom="page">
                  <wp:posOffset>3950335</wp:posOffset>
                </wp:positionV>
                <wp:extent cx="10670540" cy="2792730"/>
                <wp:effectExtent l="1905" t="0" r="0" b="0"/>
                <wp:wrapNone/>
                <wp:docPr id="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0" cstate="email">
                          <a:extLst>
                            <a:ext uri="{28A0092B-C50C-407E-A947-70E740481C1C}">
                              <a14:useLocalDpi xmlns:a14="http://schemas.microsoft.com/office/drawing/2010/main"/>
                            </a:ext>
                          </a:extLst>
                        </a:blip>
                        <a:srcRect r="-1"/>
                        <a:stretch/>
                      </pic:blipFill>
                      <pic:spPr bwMode="auto">
                        <a:xfrm rot="5400000">
                          <a:off x="0" y="0"/>
                          <a:ext cx="10670540" cy="2792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0944" behindDoc="0" locked="0" layoutInCell="1" allowOverlap="1" wp14:anchorId="2DB3DE9E" wp14:editId="6870109D">
                    <wp:simplePos x="0" y="0"/>
                    <wp:positionH relativeFrom="column">
                      <wp:posOffset>1714500</wp:posOffset>
                    </wp:positionH>
                    <wp:positionV relativeFrom="paragraph">
                      <wp:posOffset>2049145</wp:posOffset>
                    </wp:positionV>
                    <wp:extent cx="4611756" cy="2489200"/>
                    <wp:effectExtent l="0" t="0" r="0" b="0"/>
                    <wp:wrapNone/>
                    <wp:docPr id="4"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611756" cy="2489200"/>
                            </a:xfrm>
                            <a:prstGeom prst="rect">
                              <a:avLst/>
                            </a:prstGeom>
                            <a:noFill/>
                            <a:ln w="6350">
                              <a:noFill/>
                            </a:ln>
                          </wps:spPr>
                          <wps:txbx>
                            <w:txbxContent>
                              <w:p w14:paraId="30A25159" w14:textId="59B66916" w:rsidR="00D44685" w:rsidRPr="006256F0" w:rsidRDefault="006256F0" w:rsidP="00012EAC">
                                <w:pPr>
                                  <w:pStyle w:val="FrontPageTitle"/>
                                  <w:rPr>
                                    <w:spacing w:val="0"/>
                                  </w:rPr>
                                </w:pPr>
                                <w:r w:rsidRPr="006256F0">
                                  <w:rPr>
                                    <w:spacing w:val="0"/>
                                  </w:rPr>
                                  <w:t xml:space="preserve">Lessons learned </w:t>
                                </w:r>
                              </w:p>
                              <w:p w14:paraId="5E17863E" w14:textId="0A9274E9" w:rsidR="00D44685" w:rsidRPr="000D4F94" w:rsidRDefault="006256F0" w:rsidP="00012EAC">
                                <w:pPr>
                                  <w:pStyle w:val="Subtitle"/>
                                </w:pPr>
                                <w:r>
                                  <w:t>Lessons Learned</w:t>
                                </w:r>
                                <w:r w:rsidR="003C7F58">
                                  <w:t xml:space="preserve"> </w:t>
                                </w:r>
                                <w:r w:rsidR="00834163">
                                  <w:t>during</w:t>
                                </w:r>
                                <w:r w:rsidR="003C7F58">
                                  <w:t xml:space="preserve"> the review and recommission</w:t>
                                </w:r>
                                <w:r w:rsidR="006E42EB">
                                  <w:t>ing</w:t>
                                </w:r>
                                <w:r w:rsidR="003C7F58">
                                  <w:t xml:space="preserve"> of voluntary throughcare</w:t>
                                </w:r>
                                <w:r w:rsidR="00834163">
                                  <w:t xml:space="preserve"> project</w:t>
                                </w:r>
                              </w:p>
                              <w:p w14:paraId="4785DA3B" w14:textId="77777777" w:rsidR="00D44685" w:rsidRPr="00CA4075" w:rsidRDefault="00D44685" w:rsidP="00012EAC">
                                <w:pPr>
                                  <w:spacing w:line="192" w:lineRule="auto"/>
                                  <w:rPr>
                                    <w:color w:val="3B3838" w:themeColor="background2" w:themeShade="40"/>
                                  </w:rPr>
                                </w:pPr>
                              </w:p>
                              <w:p w14:paraId="7511DDE0" w14:textId="77777777" w:rsidR="00D44685" w:rsidRDefault="00D44685" w:rsidP="00012EAC">
                                <w:pPr>
                                  <w:spacing w:line="192" w:lineRule="auto"/>
                                  <w:rPr>
                                    <w:color w:val="3B3838" w:themeColor="background2" w:themeShade="40"/>
                                  </w:rPr>
                                </w:pPr>
                              </w:p>
                              <w:p w14:paraId="6116E4DB" w14:textId="2FF24A8B" w:rsidR="00D44685" w:rsidRPr="00CA4075" w:rsidRDefault="000E6B02" w:rsidP="00012EAC">
                                <w:pPr>
                                  <w:spacing w:line="192" w:lineRule="auto"/>
                                  <w:rPr>
                                    <w:color w:val="3B3838" w:themeColor="background2" w:themeShade="40"/>
                                  </w:rPr>
                                </w:pPr>
                                <w:r>
                                  <w:rPr>
                                    <w:rFonts w:cs="Open Sans"/>
                                    <w:color w:val="3B3838" w:themeColor="background2" w:themeShade="40"/>
                                    <w:sz w:val="28"/>
                                    <w:szCs w:val="28"/>
                                  </w:rPr>
                                  <w:t>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B3DE9E" id="_x0000_t202" coordsize="21600,21600" o:spt="202" path="m,l,21600r21600,l21600,xe">
                    <v:stroke joinstyle="miter"/>
                    <v:path gradientshapeok="t" o:connecttype="rect"/>
                  </v:shapetype>
                  <v:shape id="Text Box 3" o:spid="_x0000_s1026" type="#_x0000_t202" alt="&quot;&quot;" style="position:absolute;margin-left:135pt;margin-top:161.35pt;width:363.15pt;height:19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MnGAIAAC0EAAAOAAAAZHJzL2Uyb0RvYy54bWysU8tu2zAQvBfoPxC815Jc20k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" filled="f" stroked="f" strokeweight=".5pt">
                    <v:textbox>
                      <w:txbxContent>
                        <w:p w14:paraId="30A25159" w14:textId="59B66916" w:rsidR="00D44685" w:rsidRPr="006256F0" w:rsidRDefault="006256F0" w:rsidP="00012EAC">
                          <w:pPr>
                            <w:pStyle w:val="FrontPageTitle"/>
                            <w:rPr>
                              <w:spacing w:val="0"/>
                            </w:rPr>
                          </w:pPr>
                          <w:r w:rsidRPr="006256F0">
                            <w:rPr>
                              <w:spacing w:val="0"/>
                            </w:rPr>
                            <w:t xml:space="preserve">Lessons learned </w:t>
                          </w:r>
                        </w:p>
                        <w:p w14:paraId="5E17863E" w14:textId="0A9274E9" w:rsidR="00D44685" w:rsidRPr="000D4F94" w:rsidRDefault="006256F0" w:rsidP="00012EAC">
                          <w:pPr>
                            <w:pStyle w:val="Subtitle"/>
                          </w:pPr>
                          <w:r>
                            <w:t>Lessons Learned</w:t>
                          </w:r>
                          <w:r w:rsidR="003C7F58">
                            <w:t xml:space="preserve"> </w:t>
                          </w:r>
                          <w:r w:rsidR="00834163">
                            <w:t>during</w:t>
                          </w:r>
                          <w:r w:rsidR="003C7F58">
                            <w:t xml:space="preserve"> the review and recommission</w:t>
                          </w:r>
                          <w:r w:rsidR="006E42EB">
                            <w:t>ing</w:t>
                          </w:r>
                          <w:r w:rsidR="003C7F58">
                            <w:t xml:space="preserve"> of voluntary throughcare</w:t>
                          </w:r>
                          <w:r w:rsidR="00834163">
                            <w:t xml:space="preserve"> project</w:t>
                          </w:r>
                        </w:p>
                        <w:p w14:paraId="4785DA3B" w14:textId="77777777" w:rsidR="00D44685" w:rsidRPr="00CA4075" w:rsidRDefault="00D44685" w:rsidP="00012EAC">
                          <w:pPr>
                            <w:spacing w:line="192" w:lineRule="auto"/>
                            <w:rPr>
                              <w:color w:val="3B3838" w:themeColor="background2" w:themeShade="40"/>
                            </w:rPr>
                          </w:pPr>
                        </w:p>
                        <w:p w14:paraId="7511DDE0" w14:textId="77777777" w:rsidR="00D44685" w:rsidRDefault="00D44685" w:rsidP="00012EAC">
                          <w:pPr>
                            <w:spacing w:line="192" w:lineRule="auto"/>
                            <w:rPr>
                              <w:color w:val="3B3838" w:themeColor="background2" w:themeShade="40"/>
                            </w:rPr>
                          </w:pPr>
                        </w:p>
                        <w:p w14:paraId="6116E4DB" w14:textId="2FF24A8B" w:rsidR="00D44685" w:rsidRPr="00CA4075" w:rsidRDefault="000E6B02" w:rsidP="00012EAC">
                          <w:pPr>
                            <w:spacing w:line="192" w:lineRule="auto"/>
                            <w:rPr>
                              <w:color w:val="3B3838" w:themeColor="background2" w:themeShade="40"/>
                            </w:rPr>
                          </w:pPr>
                          <w:r>
                            <w:rPr>
                              <w:rFonts w:cs="Open Sans"/>
                              <w:color w:val="3B3838" w:themeColor="background2" w:themeShade="40"/>
                              <w:sz w:val="28"/>
                              <w:szCs w:val="28"/>
                            </w:rPr>
                            <w:t>October 2026</w:t>
                          </w:r>
                        </w:p>
                      </w:txbxContent>
                    </v:textbox>
                  </v:shape>
                </w:pict>
              </mc:Fallback>
            </mc:AlternateContent>
          </w:r>
          <w:r>
            <w:br w:type="page"/>
          </w:r>
        </w:p>
      </w:sdtContent>
    </w:sdt>
    <w:sdt>
      <w:sdtPr>
        <w:rPr>
          <w:rFonts w:eastAsiaTheme="minorHAnsi" w:cstheme="minorBidi"/>
          <w:color w:val="222A35" w:themeColor="text2" w:themeShade="80"/>
          <w:sz w:val="24"/>
          <w:szCs w:val="22"/>
        </w:rPr>
        <w:id w:val="-80139535"/>
        <w:docPartObj>
          <w:docPartGallery w:val="Table of Contents"/>
          <w:docPartUnique/>
        </w:docPartObj>
      </w:sdtPr>
      <w:sdtEndPr>
        <w:rPr>
          <w:b/>
          <w:bCs/>
        </w:rPr>
      </w:sdtEndPr>
      <w:sdtContent>
        <w:p w14:paraId="714163CE" w14:textId="4FE41F9A" w:rsidR="00A57BD3" w:rsidRDefault="00A57BD3">
          <w:pPr>
            <w:pStyle w:val="TOCHeading"/>
          </w:pPr>
          <w:r>
            <w:t>Contents</w:t>
          </w:r>
        </w:p>
        <w:p w14:paraId="708B0F9B" w14:textId="3998C990" w:rsidR="0016798E" w:rsidRDefault="00A57BD3">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243468691" w:history="1">
            <w:r w:rsidR="0016798E" w:rsidRPr="007D70E1">
              <w:rPr>
                <w:rStyle w:val="Hyperlink"/>
                <w:noProof/>
              </w:rPr>
              <w:t>Background</w:t>
            </w:r>
            <w:r w:rsidR="0016798E">
              <w:rPr>
                <w:noProof/>
                <w:webHidden/>
              </w:rPr>
              <w:tab/>
            </w:r>
            <w:r w:rsidR="0016798E">
              <w:rPr>
                <w:noProof/>
                <w:webHidden/>
              </w:rPr>
              <w:fldChar w:fldCharType="begin"/>
            </w:r>
            <w:r w:rsidR="0016798E">
              <w:rPr>
                <w:noProof/>
                <w:webHidden/>
              </w:rPr>
              <w:instrText xml:space="preserve"> PAGEREF _Toc243468691 \h </w:instrText>
            </w:r>
            <w:r w:rsidR="0016798E">
              <w:rPr>
                <w:noProof/>
                <w:webHidden/>
              </w:rPr>
            </w:r>
            <w:r w:rsidR="0016798E">
              <w:rPr>
                <w:noProof/>
                <w:webHidden/>
              </w:rPr>
              <w:fldChar w:fldCharType="separate"/>
            </w:r>
            <w:r w:rsidR="00CC4F98">
              <w:rPr>
                <w:noProof/>
                <w:webHidden/>
              </w:rPr>
              <w:t>2</w:t>
            </w:r>
            <w:r w:rsidR="0016798E">
              <w:rPr>
                <w:noProof/>
                <w:webHidden/>
              </w:rPr>
              <w:fldChar w:fldCharType="end"/>
            </w:r>
          </w:hyperlink>
        </w:p>
        <w:p w14:paraId="21E2A62C" w14:textId="607841E7"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2" w:history="1">
            <w:r w:rsidRPr="007D70E1">
              <w:rPr>
                <w:rStyle w:val="Hyperlink"/>
                <w:noProof/>
              </w:rPr>
              <w:t>Purpose</w:t>
            </w:r>
            <w:r>
              <w:rPr>
                <w:noProof/>
                <w:webHidden/>
              </w:rPr>
              <w:tab/>
            </w:r>
            <w:r>
              <w:rPr>
                <w:noProof/>
                <w:webHidden/>
              </w:rPr>
              <w:fldChar w:fldCharType="begin"/>
            </w:r>
            <w:r>
              <w:rPr>
                <w:noProof/>
                <w:webHidden/>
              </w:rPr>
              <w:instrText xml:space="preserve"> PAGEREF _Toc243468692 \h </w:instrText>
            </w:r>
            <w:r>
              <w:rPr>
                <w:noProof/>
                <w:webHidden/>
              </w:rPr>
            </w:r>
            <w:r>
              <w:rPr>
                <w:noProof/>
                <w:webHidden/>
              </w:rPr>
              <w:fldChar w:fldCharType="separate"/>
            </w:r>
            <w:r w:rsidR="00CC4F98">
              <w:rPr>
                <w:noProof/>
                <w:webHidden/>
              </w:rPr>
              <w:t>3</w:t>
            </w:r>
            <w:r>
              <w:rPr>
                <w:noProof/>
                <w:webHidden/>
              </w:rPr>
              <w:fldChar w:fldCharType="end"/>
            </w:r>
          </w:hyperlink>
        </w:p>
        <w:p w14:paraId="0F0D9904" w14:textId="28D53FCC"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3" w:history="1">
            <w:r w:rsidRPr="007D70E1">
              <w:rPr>
                <w:rStyle w:val="Hyperlink"/>
                <w:noProof/>
              </w:rPr>
              <w:t>Acknowledgements</w:t>
            </w:r>
            <w:r>
              <w:rPr>
                <w:noProof/>
                <w:webHidden/>
              </w:rPr>
              <w:tab/>
            </w:r>
            <w:r>
              <w:rPr>
                <w:noProof/>
                <w:webHidden/>
              </w:rPr>
              <w:fldChar w:fldCharType="begin"/>
            </w:r>
            <w:r>
              <w:rPr>
                <w:noProof/>
                <w:webHidden/>
              </w:rPr>
              <w:instrText xml:space="preserve"> PAGEREF _Toc243468693 \h </w:instrText>
            </w:r>
            <w:r>
              <w:rPr>
                <w:noProof/>
                <w:webHidden/>
              </w:rPr>
            </w:r>
            <w:r>
              <w:rPr>
                <w:noProof/>
                <w:webHidden/>
              </w:rPr>
              <w:fldChar w:fldCharType="separate"/>
            </w:r>
            <w:r w:rsidR="00CC4F98">
              <w:rPr>
                <w:noProof/>
                <w:webHidden/>
              </w:rPr>
              <w:t>3</w:t>
            </w:r>
            <w:r>
              <w:rPr>
                <w:noProof/>
                <w:webHidden/>
              </w:rPr>
              <w:fldChar w:fldCharType="end"/>
            </w:r>
          </w:hyperlink>
        </w:p>
        <w:p w14:paraId="17B3D651" w14:textId="602266BD"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4" w:history="1">
            <w:r w:rsidRPr="007D70E1">
              <w:rPr>
                <w:rStyle w:val="Hyperlink"/>
                <w:noProof/>
              </w:rPr>
              <w:t>Commissioning project: overview and stakeholders</w:t>
            </w:r>
            <w:r>
              <w:rPr>
                <w:noProof/>
                <w:webHidden/>
              </w:rPr>
              <w:tab/>
            </w:r>
            <w:r>
              <w:rPr>
                <w:noProof/>
                <w:webHidden/>
              </w:rPr>
              <w:fldChar w:fldCharType="begin"/>
            </w:r>
            <w:r>
              <w:rPr>
                <w:noProof/>
                <w:webHidden/>
              </w:rPr>
              <w:instrText xml:space="preserve"> PAGEREF _Toc243468694 \h </w:instrText>
            </w:r>
            <w:r>
              <w:rPr>
                <w:noProof/>
                <w:webHidden/>
              </w:rPr>
            </w:r>
            <w:r>
              <w:rPr>
                <w:noProof/>
                <w:webHidden/>
              </w:rPr>
              <w:fldChar w:fldCharType="separate"/>
            </w:r>
            <w:r w:rsidR="00CC4F98">
              <w:rPr>
                <w:noProof/>
                <w:webHidden/>
              </w:rPr>
              <w:t>4</w:t>
            </w:r>
            <w:r>
              <w:rPr>
                <w:noProof/>
                <w:webHidden/>
              </w:rPr>
              <w:fldChar w:fldCharType="end"/>
            </w:r>
          </w:hyperlink>
        </w:p>
        <w:p w14:paraId="6931AD2D" w14:textId="3291F543"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5" w:history="1">
            <w:r w:rsidRPr="007D70E1">
              <w:rPr>
                <w:rStyle w:val="Hyperlink"/>
                <w:noProof/>
              </w:rPr>
              <w:t>Lessons learned: method</w:t>
            </w:r>
            <w:r>
              <w:rPr>
                <w:noProof/>
                <w:webHidden/>
              </w:rPr>
              <w:tab/>
            </w:r>
            <w:r>
              <w:rPr>
                <w:noProof/>
                <w:webHidden/>
              </w:rPr>
              <w:fldChar w:fldCharType="begin"/>
            </w:r>
            <w:r>
              <w:rPr>
                <w:noProof/>
                <w:webHidden/>
              </w:rPr>
              <w:instrText xml:space="preserve"> PAGEREF _Toc243468695 \h </w:instrText>
            </w:r>
            <w:r>
              <w:rPr>
                <w:noProof/>
                <w:webHidden/>
              </w:rPr>
            </w:r>
            <w:r>
              <w:rPr>
                <w:noProof/>
                <w:webHidden/>
              </w:rPr>
              <w:fldChar w:fldCharType="separate"/>
            </w:r>
            <w:r w:rsidR="00CC4F98">
              <w:rPr>
                <w:noProof/>
                <w:webHidden/>
              </w:rPr>
              <w:t>5</w:t>
            </w:r>
            <w:r>
              <w:rPr>
                <w:noProof/>
                <w:webHidden/>
              </w:rPr>
              <w:fldChar w:fldCharType="end"/>
            </w:r>
          </w:hyperlink>
        </w:p>
        <w:p w14:paraId="31CD89B0" w14:textId="5545989E"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6" w:history="1">
            <w:r w:rsidRPr="007D70E1">
              <w:rPr>
                <w:rStyle w:val="Hyperlink"/>
                <w:noProof/>
              </w:rPr>
              <w:t>Key Findings</w:t>
            </w:r>
            <w:r>
              <w:rPr>
                <w:noProof/>
                <w:webHidden/>
              </w:rPr>
              <w:tab/>
            </w:r>
            <w:r>
              <w:rPr>
                <w:noProof/>
                <w:webHidden/>
              </w:rPr>
              <w:fldChar w:fldCharType="begin"/>
            </w:r>
            <w:r>
              <w:rPr>
                <w:noProof/>
                <w:webHidden/>
              </w:rPr>
              <w:instrText xml:space="preserve"> PAGEREF _Toc243468696 \h </w:instrText>
            </w:r>
            <w:r>
              <w:rPr>
                <w:noProof/>
                <w:webHidden/>
              </w:rPr>
            </w:r>
            <w:r>
              <w:rPr>
                <w:noProof/>
                <w:webHidden/>
              </w:rPr>
              <w:fldChar w:fldCharType="separate"/>
            </w:r>
            <w:r w:rsidR="00CC4F98">
              <w:rPr>
                <w:noProof/>
                <w:webHidden/>
              </w:rPr>
              <w:t>6</w:t>
            </w:r>
            <w:r>
              <w:rPr>
                <w:noProof/>
                <w:webHidden/>
              </w:rPr>
              <w:fldChar w:fldCharType="end"/>
            </w:r>
          </w:hyperlink>
        </w:p>
        <w:p w14:paraId="352805D2" w14:textId="43C14EC2"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7" w:history="1">
            <w:r w:rsidRPr="007D70E1">
              <w:rPr>
                <w:rStyle w:val="Hyperlink"/>
                <w:noProof/>
              </w:rPr>
              <w:t>Closing Statement</w:t>
            </w:r>
            <w:r>
              <w:rPr>
                <w:noProof/>
                <w:webHidden/>
              </w:rPr>
              <w:tab/>
            </w:r>
            <w:r>
              <w:rPr>
                <w:noProof/>
                <w:webHidden/>
              </w:rPr>
              <w:fldChar w:fldCharType="begin"/>
            </w:r>
            <w:r>
              <w:rPr>
                <w:noProof/>
                <w:webHidden/>
              </w:rPr>
              <w:instrText xml:space="preserve"> PAGEREF _Toc243468697 \h </w:instrText>
            </w:r>
            <w:r>
              <w:rPr>
                <w:noProof/>
                <w:webHidden/>
              </w:rPr>
            </w:r>
            <w:r>
              <w:rPr>
                <w:noProof/>
                <w:webHidden/>
              </w:rPr>
              <w:fldChar w:fldCharType="separate"/>
            </w:r>
            <w:r w:rsidR="00CC4F98">
              <w:rPr>
                <w:noProof/>
                <w:webHidden/>
              </w:rPr>
              <w:t>10</w:t>
            </w:r>
            <w:r>
              <w:rPr>
                <w:noProof/>
                <w:webHidden/>
              </w:rPr>
              <w:fldChar w:fldCharType="end"/>
            </w:r>
          </w:hyperlink>
        </w:p>
        <w:p w14:paraId="5B741DCF" w14:textId="4D0AF2DE"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8" w:history="1">
            <w:r w:rsidRPr="007D70E1">
              <w:rPr>
                <w:rStyle w:val="Hyperlink"/>
                <w:noProof/>
              </w:rPr>
              <w:t>Appendix I: Survey questions</w:t>
            </w:r>
            <w:r>
              <w:rPr>
                <w:noProof/>
                <w:webHidden/>
              </w:rPr>
              <w:tab/>
            </w:r>
            <w:r>
              <w:rPr>
                <w:noProof/>
                <w:webHidden/>
              </w:rPr>
              <w:fldChar w:fldCharType="begin"/>
            </w:r>
            <w:r>
              <w:rPr>
                <w:noProof/>
                <w:webHidden/>
              </w:rPr>
              <w:instrText xml:space="preserve"> PAGEREF _Toc243468698 \h </w:instrText>
            </w:r>
            <w:r>
              <w:rPr>
                <w:noProof/>
                <w:webHidden/>
              </w:rPr>
            </w:r>
            <w:r>
              <w:rPr>
                <w:noProof/>
                <w:webHidden/>
              </w:rPr>
              <w:fldChar w:fldCharType="separate"/>
            </w:r>
            <w:r w:rsidR="00CC4F98">
              <w:rPr>
                <w:noProof/>
                <w:webHidden/>
              </w:rPr>
              <w:t>11</w:t>
            </w:r>
            <w:r>
              <w:rPr>
                <w:noProof/>
                <w:webHidden/>
              </w:rPr>
              <w:fldChar w:fldCharType="end"/>
            </w:r>
          </w:hyperlink>
        </w:p>
        <w:p w14:paraId="10A863D8" w14:textId="14F67F98" w:rsidR="0016798E" w:rsidRDefault="0016798E">
          <w:pPr>
            <w:pStyle w:val="TOC1"/>
            <w:tabs>
              <w:tab w:val="right" w:leader="dot" w:pos="9016"/>
            </w:tabs>
            <w:rPr>
              <w:rFonts w:asciiTheme="minorHAnsi" w:eastAsiaTheme="minorEastAsia" w:hAnsiTheme="minorHAnsi"/>
              <w:noProof/>
              <w:color w:val="auto"/>
              <w:kern w:val="2"/>
              <w:sz w:val="24"/>
              <w:szCs w:val="24"/>
              <w:lang w:eastAsia="en-GB"/>
              <w14:ligatures w14:val="standardContextual"/>
            </w:rPr>
          </w:pPr>
          <w:hyperlink w:anchor="_Toc243468699" w:history="1">
            <w:r w:rsidRPr="007D70E1">
              <w:rPr>
                <w:rStyle w:val="Hyperlink"/>
                <w:noProof/>
              </w:rPr>
              <w:t>About this publication</w:t>
            </w:r>
            <w:r>
              <w:rPr>
                <w:noProof/>
                <w:webHidden/>
              </w:rPr>
              <w:tab/>
            </w:r>
            <w:r>
              <w:rPr>
                <w:noProof/>
                <w:webHidden/>
              </w:rPr>
              <w:fldChar w:fldCharType="begin"/>
            </w:r>
            <w:r>
              <w:rPr>
                <w:noProof/>
                <w:webHidden/>
              </w:rPr>
              <w:instrText xml:space="preserve"> PAGEREF _Toc243468699 \h </w:instrText>
            </w:r>
            <w:r>
              <w:rPr>
                <w:noProof/>
                <w:webHidden/>
              </w:rPr>
            </w:r>
            <w:r>
              <w:rPr>
                <w:noProof/>
                <w:webHidden/>
              </w:rPr>
              <w:fldChar w:fldCharType="separate"/>
            </w:r>
            <w:r w:rsidR="00CC4F98">
              <w:rPr>
                <w:noProof/>
                <w:webHidden/>
              </w:rPr>
              <w:t>0</w:t>
            </w:r>
            <w:r>
              <w:rPr>
                <w:noProof/>
                <w:webHidden/>
              </w:rPr>
              <w:fldChar w:fldCharType="end"/>
            </w:r>
          </w:hyperlink>
        </w:p>
        <w:p w14:paraId="749EDB94" w14:textId="270B208C" w:rsidR="00A57BD3" w:rsidRDefault="00A57BD3">
          <w:r>
            <w:rPr>
              <w:b/>
              <w:bCs/>
            </w:rPr>
            <w:fldChar w:fldCharType="end"/>
          </w:r>
        </w:p>
      </w:sdtContent>
    </w:sdt>
    <w:p w14:paraId="41B50F16" w14:textId="77777777" w:rsidR="00A57BD3" w:rsidRDefault="00A57BD3">
      <w:pPr>
        <w:spacing w:line="240" w:lineRule="auto"/>
        <w:rPr>
          <w:rFonts w:cs="Open Sans"/>
          <w:color w:val="auto"/>
          <w:sz w:val="32"/>
          <w:szCs w:val="32"/>
          <w:lang w:val="en-US"/>
        </w:rPr>
      </w:pPr>
      <w:r>
        <w:br w:type="page"/>
      </w:r>
    </w:p>
    <w:p w14:paraId="7AB6E33E" w14:textId="5D9895BB" w:rsidR="0031378F" w:rsidRPr="0031378F" w:rsidRDefault="0031378F" w:rsidP="00482DDC">
      <w:pPr>
        <w:pStyle w:val="Heading1"/>
      </w:pPr>
      <w:bookmarkStart w:id="1" w:name="_Toc243468691"/>
      <w:r w:rsidRPr="0031378F">
        <w:lastRenderedPageBreak/>
        <w:t>Background</w:t>
      </w:r>
      <w:bookmarkEnd w:id="1"/>
    </w:p>
    <w:p w14:paraId="5538B18A" w14:textId="1E8AAD08" w:rsidR="0031378F" w:rsidRDefault="00060843" w:rsidP="0031378F">
      <w:r>
        <w:t>Between 2012 and April 2025</w:t>
      </w:r>
      <w:r w:rsidR="0031378F" w:rsidRPr="0031378F">
        <w:t xml:space="preserve">, dedicated throughcare support for individuals released from custody </w:t>
      </w:r>
      <w:r>
        <w:t>was</w:t>
      </w:r>
      <w:r w:rsidR="0031378F" w:rsidRPr="0031378F">
        <w:t xml:space="preserve"> provided by </w:t>
      </w:r>
      <w:r w:rsidR="008E1309">
        <w:t>l</w:t>
      </w:r>
      <w:r w:rsidR="0031378F" w:rsidRPr="0031378F">
        <w:t xml:space="preserve">ocal </w:t>
      </w:r>
      <w:r w:rsidR="008E1309">
        <w:t>a</w:t>
      </w:r>
      <w:r w:rsidR="0031378F" w:rsidRPr="0031378F">
        <w:t xml:space="preserve">uthority </w:t>
      </w:r>
      <w:r w:rsidR="008E1309">
        <w:t>J</w:t>
      </w:r>
      <w:r w:rsidR="0031378F" w:rsidRPr="0031378F">
        <w:t xml:space="preserve">ustice </w:t>
      </w:r>
      <w:r w:rsidR="008E1309">
        <w:t>S</w:t>
      </w:r>
      <w:r w:rsidR="0031378F" w:rsidRPr="0031378F">
        <w:t xml:space="preserve">ocial </w:t>
      </w:r>
      <w:r w:rsidR="008E1309">
        <w:t>Work</w:t>
      </w:r>
      <w:r w:rsidR="0031378F" w:rsidRPr="0031378F">
        <w:t xml:space="preserve"> services, voluntary sector Public Social Partnerships (PSPs) funded by the Scottish Government</w:t>
      </w:r>
      <w:r w:rsidR="008E1309">
        <w:t xml:space="preserve"> (SG)</w:t>
      </w:r>
      <w:r w:rsidR="0031378F" w:rsidRPr="0031378F">
        <w:t>, and other voluntary sector support services. The voluntary throughcare service, funded by the Scottish Government</w:t>
      </w:r>
      <w:r w:rsidR="009955A7">
        <w:t xml:space="preserve"> (SG)</w:t>
      </w:r>
      <w:r w:rsidR="0031378F" w:rsidRPr="0031378F">
        <w:t xml:space="preserve">, </w:t>
      </w:r>
      <w:r>
        <w:t>was</w:t>
      </w:r>
      <w:r w:rsidR="0031378F" w:rsidRPr="0031378F">
        <w:t xml:space="preserve"> delivered through the PSP</w:t>
      </w:r>
      <w:r w:rsidR="008E1309">
        <w:t xml:space="preserve"> </w:t>
      </w:r>
      <w:r w:rsidR="0031378F" w:rsidRPr="0031378F">
        <w:t>model by three key services: Shine (for women), New Routes (for men), and, until April 2024, Moving On (for young people under 21).</w:t>
      </w:r>
    </w:p>
    <w:p w14:paraId="580C4532" w14:textId="77777777" w:rsidR="001334ED" w:rsidRPr="0031378F" w:rsidRDefault="001334ED" w:rsidP="0031378F"/>
    <w:p w14:paraId="7AFFEA40" w14:textId="39261F42" w:rsidR="0031378F" w:rsidRPr="0031378F" w:rsidRDefault="0031378F" w:rsidP="0031378F">
      <w:r w:rsidRPr="0031378F">
        <w:t xml:space="preserve">In 2022, the </w:t>
      </w:r>
      <w:r w:rsidR="008E1309">
        <w:t>SG</w:t>
      </w:r>
      <w:r w:rsidRPr="0031378F">
        <w:t xml:space="preserve"> published the new Community Justice Strategy, which expressed an ambition to enhance the use of voluntary throughcare services</w:t>
      </w:r>
      <w:r w:rsidR="008E1309">
        <w:t>, stated in</w:t>
      </w:r>
      <w:r w:rsidRPr="0031378F">
        <w:t xml:space="preserve"> priority action 10</w:t>
      </w:r>
      <w:r w:rsidR="008E1309">
        <w:t xml:space="preserve"> of the strategy</w:t>
      </w:r>
      <w:r w:rsidRPr="0031378F">
        <w:t>:</w:t>
      </w:r>
    </w:p>
    <w:p w14:paraId="46CA8166" w14:textId="77777777" w:rsidR="0031378F" w:rsidRDefault="0031378F" w:rsidP="001334ED">
      <w:pPr>
        <w:jc w:val="center"/>
        <w:rPr>
          <w:i/>
          <w:iCs/>
        </w:rPr>
      </w:pPr>
      <w:r w:rsidRPr="001334ED">
        <w:rPr>
          <w:i/>
          <w:iCs/>
        </w:rPr>
        <w:t>“Enhance community integration and support by increasing and promoting greater use of voluntary throughcare and third sector services.”</w:t>
      </w:r>
    </w:p>
    <w:p w14:paraId="67FDB814" w14:textId="77777777" w:rsidR="001334ED" w:rsidRPr="001334ED" w:rsidRDefault="001334ED" w:rsidP="001334ED">
      <w:pPr>
        <w:jc w:val="center"/>
        <w:rPr>
          <w:i/>
          <w:iCs/>
        </w:rPr>
      </w:pPr>
    </w:p>
    <w:p w14:paraId="61D31279" w14:textId="760322CE" w:rsidR="0031378F" w:rsidRPr="00CC4F98" w:rsidRDefault="0031378F" w:rsidP="0031378F">
      <w:pPr>
        <w:rPr>
          <w:color w:val="auto"/>
        </w:rPr>
      </w:pPr>
      <w:r w:rsidRPr="00CC4F98">
        <w:rPr>
          <w:color w:val="auto"/>
        </w:rPr>
        <w:t xml:space="preserve">With this renewed ambition and </w:t>
      </w:r>
      <w:r w:rsidR="008E1309" w:rsidRPr="00CC4F98">
        <w:rPr>
          <w:color w:val="auto"/>
        </w:rPr>
        <w:t xml:space="preserve">in </w:t>
      </w:r>
      <w:r w:rsidRPr="00CC4F98">
        <w:rPr>
          <w:color w:val="auto"/>
        </w:rPr>
        <w:t xml:space="preserve">the absence of any formal review or recommissioning of the PSP services for voluntary throughcare since 2012, </w:t>
      </w:r>
      <w:r w:rsidR="00E940E8" w:rsidRPr="00CC4F98">
        <w:rPr>
          <w:color w:val="auto"/>
        </w:rPr>
        <w:t xml:space="preserve">upon request </w:t>
      </w:r>
      <w:r w:rsidR="008E1309" w:rsidRPr="00CC4F98">
        <w:rPr>
          <w:color w:val="auto"/>
        </w:rPr>
        <w:t>from</w:t>
      </w:r>
      <w:r w:rsidR="00E940E8" w:rsidRPr="00CC4F98">
        <w:rPr>
          <w:color w:val="auto"/>
        </w:rPr>
        <w:t xml:space="preserve"> the </w:t>
      </w:r>
      <w:r w:rsidR="008E1309" w:rsidRPr="00CC4F98">
        <w:rPr>
          <w:color w:val="auto"/>
        </w:rPr>
        <w:t>SG</w:t>
      </w:r>
      <w:r w:rsidR="00E940E8" w:rsidRPr="00CC4F98">
        <w:rPr>
          <w:color w:val="auto"/>
        </w:rPr>
        <w:t xml:space="preserve">, </w:t>
      </w:r>
      <w:r w:rsidRPr="00CC4F98">
        <w:rPr>
          <w:color w:val="auto"/>
        </w:rPr>
        <w:t>C</w:t>
      </w:r>
      <w:r w:rsidR="00C91A95" w:rsidRPr="00CC4F98">
        <w:rPr>
          <w:color w:val="auto"/>
        </w:rPr>
        <w:t xml:space="preserve">ommunity </w:t>
      </w:r>
      <w:r w:rsidRPr="00CC4F98">
        <w:rPr>
          <w:color w:val="auto"/>
        </w:rPr>
        <w:t>J</w:t>
      </w:r>
      <w:r w:rsidR="00C91A95" w:rsidRPr="00CC4F98">
        <w:rPr>
          <w:color w:val="auto"/>
        </w:rPr>
        <w:t xml:space="preserve">ustice </w:t>
      </w:r>
      <w:r w:rsidRPr="00CC4F98">
        <w:rPr>
          <w:color w:val="auto"/>
        </w:rPr>
        <w:t>S</w:t>
      </w:r>
      <w:r w:rsidR="00C91A95" w:rsidRPr="00CC4F98">
        <w:rPr>
          <w:color w:val="auto"/>
        </w:rPr>
        <w:t>cotland (CJS)</w:t>
      </w:r>
      <w:r w:rsidRPr="00CC4F98">
        <w:rPr>
          <w:color w:val="auto"/>
        </w:rPr>
        <w:t xml:space="preserve"> undertook a review of the current provision of commissioned voluntary sector throughcare and mentoring services</w:t>
      </w:r>
      <w:r w:rsidR="008E1309" w:rsidRPr="00CC4F98">
        <w:rPr>
          <w:color w:val="auto"/>
        </w:rPr>
        <w:t>.</w:t>
      </w:r>
      <w:r w:rsidRPr="00CC4F98">
        <w:rPr>
          <w:color w:val="auto"/>
        </w:rPr>
        <w:t xml:space="preserve"> The purpose</w:t>
      </w:r>
      <w:r w:rsidR="00F449C9" w:rsidRPr="00CC4F98">
        <w:rPr>
          <w:color w:val="auto"/>
        </w:rPr>
        <w:t xml:space="preserve"> of this project</w:t>
      </w:r>
      <w:r w:rsidRPr="00CC4F98">
        <w:rPr>
          <w:color w:val="auto"/>
        </w:rPr>
        <w:t xml:space="preserve"> </w:t>
      </w:r>
      <w:r w:rsidR="005E2B03" w:rsidRPr="00CC4F98">
        <w:rPr>
          <w:color w:val="auto"/>
        </w:rPr>
        <w:t xml:space="preserve">(the </w:t>
      </w:r>
      <w:r w:rsidR="005E2B03" w:rsidRPr="00CC4F98">
        <w:rPr>
          <w:i/>
          <w:iCs/>
          <w:color w:val="auto"/>
        </w:rPr>
        <w:t>‘commissioning project’</w:t>
      </w:r>
      <w:r w:rsidR="005E2B03" w:rsidRPr="00CC4F98">
        <w:rPr>
          <w:color w:val="auto"/>
        </w:rPr>
        <w:t xml:space="preserve">) </w:t>
      </w:r>
      <w:r w:rsidRPr="00CC4F98">
        <w:rPr>
          <w:color w:val="auto"/>
        </w:rPr>
        <w:t xml:space="preserve">was to generate potential options for the future </w:t>
      </w:r>
      <w:r w:rsidR="008E1309" w:rsidRPr="00CC4F98">
        <w:rPr>
          <w:color w:val="auto"/>
        </w:rPr>
        <w:t xml:space="preserve">improved </w:t>
      </w:r>
      <w:r w:rsidRPr="00CC4F98">
        <w:rPr>
          <w:color w:val="auto"/>
        </w:rPr>
        <w:t>delivery of commissioned throughcare services.</w:t>
      </w:r>
    </w:p>
    <w:p w14:paraId="2328109F" w14:textId="77777777" w:rsidR="001334ED" w:rsidRPr="00CC4F98" w:rsidRDefault="001334ED" w:rsidP="0031378F">
      <w:pPr>
        <w:rPr>
          <w:color w:val="auto"/>
        </w:rPr>
      </w:pPr>
    </w:p>
    <w:p w14:paraId="7978A5CA" w14:textId="485F239D" w:rsidR="0031378F" w:rsidRPr="00CC4F98" w:rsidRDefault="0031378F" w:rsidP="0031378F">
      <w:pPr>
        <w:rPr>
          <w:color w:val="auto"/>
        </w:rPr>
      </w:pPr>
      <w:r w:rsidRPr="00CC4F98">
        <w:rPr>
          <w:color w:val="auto"/>
        </w:rPr>
        <w:t xml:space="preserve">The commissioning project was </w:t>
      </w:r>
      <w:r w:rsidR="008E1309" w:rsidRPr="00CC4F98">
        <w:rPr>
          <w:color w:val="auto"/>
        </w:rPr>
        <w:t xml:space="preserve">established </w:t>
      </w:r>
      <w:r w:rsidRPr="00CC4F98">
        <w:rPr>
          <w:color w:val="auto"/>
        </w:rPr>
        <w:t>in May 2022, with the following aims:</w:t>
      </w:r>
    </w:p>
    <w:p w14:paraId="247D1D90" w14:textId="77777777" w:rsidR="0031378F" w:rsidRPr="00CC4F98" w:rsidRDefault="0031378F" w:rsidP="009F6050">
      <w:pPr>
        <w:numPr>
          <w:ilvl w:val="0"/>
          <w:numId w:val="3"/>
        </w:numPr>
        <w:rPr>
          <w:color w:val="auto"/>
        </w:rPr>
      </w:pPr>
      <w:r w:rsidRPr="00CC4F98">
        <w:rPr>
          <w:color w:val="auto"/>
        </w:rPr>
        <w:t>Review the effectiveness of existing service delivery.</w:t>
      </w:r>
    </w:p>
    <w:p w14:paraId="6EE3D56E" w14:textId="77777777" w:rsidR="0031378F" w:rsidRPr="00CC4F98" w:rsidRDefault="0031378F" w:rsidP="009F6050">
      <w:pPr>
        <w:numPr>
          <w:ilvl w:val="0"/>
          <w:numId w:val="3"/>
        </w:numPr>
        <w:rPr>
          <w:color w:val="auto"/>
        </w:rPr>
      </w:pPr>
      <w:r w:rsidRPr="00CC4F98">
        <w:rPr>
          <w:color w:val="auto"/>
        </w:rPr>
        <w:t>Build a robust evidence base for best practices in voluntary throughcare.</w:t>
      </w:r>
    </w:p>
    <w:p w14:paraId="357FDF0A" w14:textId="25968E9C" w:rsidR="0031378F" w:rsidRDefault="0031378F" w:rsidP="009F6050">
      <w:pPr>
        <w:numPr>
          <w:ilvl w:val="0"/>
          <w:numId w:val="3"/>
        </w:numPr>
      </w:pPr>
      <w:r w:rsidRPr="00CC4F98">
        <w:rPr>
          <w:color w:val="auto"/>
        </w:rPr>
        <w:t>Develop an options appraisal for the future of voluntary throughcare service delivery funded by this grant, to be considered by the Cabinet Secretary for Justice and Home Affairs</w:t>
      </w:r>
      <w:r w:rsidR="00E97915" w:rsidRPr="00CC4F98">
        <w:rPr>
          <w:color w:val="auto"/>
        </w:rPr>
        <w:t xml:space="preserve"> (referred to as the Cabinet Secretary for the purposes of this p</w:t>
      </w:r>
      <w:r w:rsidR="008E1309" w:rsidRPr="00CC4F98">
        <w:rPr>
          <w:color w:val="auto"/>
        </w:rPr>
        <w:t>aper</w:t>
      </w:r>
      <w:r w:rsidR="00E97915" w:rsidRPr="00CC4F98">
        <w:rPr>
          <w:color w:val="auto"/>
        </w:rPr>
        <w:t>).</w:t>
      </w:r>
      <w:r w:rsidRPr="00CC4F98">
        <w:rPr>
          <w:color w:val="auto"/>
        </w:rPr>
        <w:t xml:space="preserve"> Depending on the outcome of the options appraisal, this could result in a funding </w:t>
      </w:r>
      <w:r w:rsidRPr="0031378F">
        <w:t>call for third sector organisations to apply and the establishment of a new service.</w:t>
      </w:r>
    </w:p>
    <w:p w14:paraId="058C2417" w14:textId="77777777" w:rsidR="001334ED" w:rsidRDefault="001334ED" w:rsidP="00C91A95"/>
    <w:p w14:paraId="1BF7C748" w14:textId="53127129" w:rsidR="00D6141E" w:rsidRDefault="00060843" w:rsidP="00C91A95">
      <w:r>
        <w:lastRenderedPageBreak/>
        <w:t>The commissioning project included a dedicated research and evidence-gathering (</w:t>
      </w:r>
      <w:r w:rsidR="00F74C7B">
        <w:t>September 2022</w:t>
      </w:r>
      <w:r>
        <w:t xml:space="preserve"> to </w:t>
      </w:r>
      <w:r w:rsidR="00F74C7B">
        <w:t>April 2023)</w:t>
      </w:r>
      <w:r>
        <w:t xml:space="preserve"> phase</w:t>
      </w:r>
      <w:r w:rsidR="00ED32E3">
        <w:t xml:space="preserve">, </w:t>
      </w:r>
      <w:r>
        <w:t>an options appraising phase (Summer</w:t>
      </w:r>
      <w:r w:rsidR="00D6141E">
        <w:t xml:space="preserve"> to September</w:t>
      </w:r>
      <w:r>
        <w:t xml:space="preserve"> 2023), a grant process (Spring and Summer 2024) followed by a transition and </w:t>
      </w:r>
      <w:proofErr w:type="gramStart"/>
      <w:r>
        <w:t>stand up</w:t>
      </w:r>
      <w:proofErr w:type="gramEnd"/>
      <w:r>
        <w:t xml:space="preserve"> phase of the new service (November 2024 to April 2025). </w:t>
      </w:r>
    </w:p>
    <w:p w14:paraId="6F802497" w14:textId="77777777" w:rsidR="00FF7E1A" w:rsidRDefault="00FF7E1A" w:rsidP="00C91A95"/>
    <w:p w14:paraId="51E44C8C" w14:textId="0B1A341F" w:rsidR="00C575DB" w:rsidRDefault="00C91A95" w:rsidP="00C91A95">
      <w:r w:rsidRPr="00217EE9">
        <w:t xml:space="preserve">On </w:t>
      </w:r>
      <w:r>
        <w:t xml:space="preserve">1 </w:t>
      </w:r>
      <w:r w:rsidRPr="00217EE9">
        <w:t xml:space="preserve">April </w:t>
      </w:r>
      <w:r>
        <w:t>2</w:t>
      </w:r>
      <w:r w:rsidRPr="00217EE9">
        <w:t xml:space="preserve">025 </w:t>
      </w:r>
      <w:r>
        <w:t>a</w:t>
      </w:r>
      <w:r w:rsidRPr="00217EE9">
        <w:t xml:space="preserve"> new voluntary throughcare service</w:t>
      </w:r>
      <w:r w:rsidR="00D6141E">
        <w:t xml:space="preserve"> (‘Upside’)</w:t>
      </w:r>
      <w:r w:rsidRPr="00217EE9">
        <w:t xml:space="preserve"> was officially launched, marking the conclusion of the commissioning project.</w:t>
      </w:r>
    </w:p>
    <w:p w14:paraId="020EB263" w14:textId="77777777" w:rsidR="00834163" w:rsidRPr="0031378F" w:rsidRDefault="00834163" w:rsidP="00C91A95"/>
    <w:p w14:paraId="1B9D7950" w14:textId="0506F340" w:rsidR="00217EE9" w:rsidRDefault="00834163" w:rsidP="00482DDC">
      <w:pPr>
        <w:pStyle w:val="Heading1"/>
      </w:pPr>
      <w:bookmarkStart w:id="2" w:name="_Toc243468692"/>
      <w:r>
        <w:t>Purpose</w:t>
      </w:r>
      <w:bookmarkEnd w:id="2"/>
      <w:r w:rsidR="00217EE9" w:rsidRPr="00217EE9">
        <w:t xml:space="preserve"> </w:t>
      </w:r>
    </w:p>
    <w:p w14:paraId="4D5EED5C" w14:textId="5631A38A" w:rsidR="00834163" w:rsidRDefault="00834163" w:rsidP="00834163">
      <w:r>
        <w:t>The lessons learned approach in project management is invaluable for anticipating factors that could impact future projects. R</w:t>
      </w:r>
      <w:r w:rsidRPr="00217EE9">
        <w:t>esearch by Cranfield University School of Management highlights that the key differentiator between successful and unsuccessful organi</w:t>
      </w:r>
      <w:r>
        <w:t>s</w:t>
      </w:r>
      <w:r w:rsidRPr="00217EE9">
        <w:t>ations is their willingness to publish and share lessons learned</w:t>
      </w:r>
      <w:r>
        <w:t xml:space="preserve"> (Association of Project Management 2025)</w:t>
      </w:r>
      <w:r w:rsidRPr="00217EE9">
        <w:t>.</w:t>
      </w:r>
      <w:r>
        <w:t xml:space="preserve"> CJS recognises the importance of learning from past projects to make improvements to future projects</w:t>
      </w:r>
      <w:r w:rsidR="00C0520D">
        <w:t xml:space="preserve">, </w:t>
      </w:r>
      <w:r w:rsidR="00ED32E3">
        <w:t>and</w:t>
      </w:r>
      <w:r w:rsidR="00C0520D">
        <w:t xml:space="preserve"> to recognise and retain successes</w:t>
      </w:r>
      <w:r>
        <w:t xml:space="preserve">. </w:t>
      </w:r>
    </w:p>
    <w:p w14:paraId="1BE44951" w14:textId="77777777" w:rsidR="006E6D94" w:rsidRDefault="006E6D94" w:rsidP="00834163"/>
    <w:p w14:paraId="65FE44FE" w14:textId="66ED5702" w:rsidR="00F842E5" w:rsidRDefault="00217EE9" w:rsidP="00F842E5">
      <w:r w:rsidRPr="00217EE9">
        <w:t xml:space="preserve">Throughout the </w:t>
      </w:r>
      <w:r w:rsidR="00C91A95">
        <w:t xml:space="preserve">commissioning </w:t>
      </w:r>
      <w:r w:rsidRPr="00217EE9">
        <w:t>project</w:t>
      </w:r>
      <w:r w:rsidR="00834163">
        <w:t xml:space="preserve"> </w:t>
      </w:r>
      <w:r w:rsidRPr="00217EE9">
        <w:t>CJS</w:t>
      </w:r>
      <w:r w:rsidR="00A24F03" w:rsidRPr="00FF7E1A">
        <w:rPr>
          <w:color w:val="auto"/>
        </w:rPr>
        <w:t>,</w:t>
      </w:r>
      <w:r w:rsidRPr="00FF7E1A">
        <w:rPr>
          <w:color w:val="auto"/>
        </w:rPr>
        <w:t xml:space="preserve"> </w:t>
      </w:r>
      <w:r w:rsidRPr="00217EE9">
        <w:t>sought feedback</w:t>
      </w:r>
      <w:r w:rsidR="00834163">
        <w:t xml:space="preserve"> from stakeholders, albeit on an </w:t>
      </w:r>
      <w:r w:rsidR="00F14A4E">
        <w:t>ad hoc</w:t>
      </w:r>
      <w:r w:rsidR="00834163">
        <w:t xml:space="preserve"> basis. On project conclusion, CJS gathered</w:t>
      </w:r>
      <w:r w:rsidR="00F14A4E">
        <w:t xml:space="preserve"> further</w:t>
      </w:r>
      <w:r w:rsidR="00834163">
        <w:t xml:space="preserve"> insights from key </w:t>
      </w:r>
      <w:r w:rsidR="00834163" w:rsidRPr="00CC4F98">
        <w:rPr>
          <w:color w:val="auto"/>
        </w:rPr>
        <w:t xml:space="preserve">stakeholders to identify project successes and areas for improvement. </w:t>
      </w:r>
      <w:r w:rsidR="00F842E5" w:rsidRPr="00CC4F98">
        <w:rPr>
          <w:color w:val="auto"/>
        </w:rPr>
        <w:t xml:space="preserve">The lessons learned here will be used to ensure that any future commissioning projects consider </w:t>
      </w:r>
      <w:r w:rsidR="00A24F03" w:rsidRPr="00CC4F98">
        <w:rPr>
          <w:color w:val="auto"/>
        </w:rPr>
        <w:t xml:space="preserve">and learn from </w:t>
      </w:r>
      <w:r w:rsidR="00F842E5" w:rsidRPr="00CC4F98">
        <w:rPr>
          <w:color w:val="auto"/>
        </w:rPr>
        <w:t xml:space="preserve">the successes and identified improvement opportunities of this project. </w:t>
      </w:r>
    </w:p>
    <w:p w14:paraId="43FE2094" w14:textId="77777777" w:rsidR="00C575DB" w:rsidRDefault="00C575DB" w:rsidP="0031378F"/>
    <w:p w14:paraId="43A3A7B2" w14:textId="08D2850F" w:rsidR="00A2206D" w:rsidRDefault="007D3DA9" w:rsidP="00A2206D">
      <w:pPr>
        <w:pStyle w:val="Heading1"/>
      </w:pPr>
      <w:bookmarkStart w:id="3" w:name="_Toc243468693"/>
      <w:r>
        <w:t>Acknowledgements</w:t>
      </w:r>
      <w:bookmarkEnd w:id="3"/>
    </w:p>
    <w:p w14:paraId="6EB53D01" w14:textId="5B21EDFC" w:rsidR="007D3DA9" w:rsidRDefault="007D3DA9" w:rsidP="007D3DA9">
      <w:r>
        <w:t>The CJS commissioning project team</w:t>
      </w:r>
      <w:r w:rsidRPr="007D3DA9">
        <w:t xml:space="preserve"> are grateful to everyone who took the time to complete surveys, participate in discussions and share their feedback. The openness and insight provided by contributors have been invaluable in identifying key lessons, informing findings and shaping future improvements. Thank you for your engagement, commitment and support throughout this process.</w:t>
      </w:r>
    </w:p>
    <w:p w14:paraId="0A7C0ED1" w14:textId="77777777" w:rsidR="00E41896" w:rsidRDefault="00E41896" w:rsidP="007D3DA9"/>
    <w:p w14:paraId="456FDD48" w14:textId="77777777" w:rsidR="00E41896" w:rsidRDefault="00E41896" w:rsidP="007D3DA9"/>
    <w:p w14:paraId="72A847ED" w14:textId="77777777" w:rsidR="00E41896" w:rsidRPr="007D3DA9" w:rsidRDefault="00E41896" w:rsidP="007D3DA9"/>
    <w:p w14:paraId="3CDC4F4D" w14:textId="77777777" w:rsidR="00E41896" w:rsidRPr="0031378F" w:rsidRDefault="00E41896" w:rsidP="00E41896">
      <w:pPr>
        <w:pStyle w:val="Heading1"/>
      </w:pPr>
      <w:bookmarkStart w:id="4" w:name="_Toc243468694"/>
      <w:r>
        <w:t>Commissioning project: overview and stakeholders</w:t>
      </w:r>
      <w:bookmarkEnd w:id="4"/>
    </w:p>
    <w:p w14:paraId="6ADB0EB8" w14:textId="04522954" w:rsidR="00E41896" w:rsidRDefault="00E41896" w:rsidP="00E41896">
      <w:r>
        <w:t>The commissioning project was delivered in several phases with several key stakeholders</w:t>
      </w:r>
      <w:r w:rsidR="00AF02D4">
        <w:rPr>
          <w:rStyle w:val="FootnoteReference"/>
        </w:rPr>
        <w:footnoteReference w:id="1"/>
      </w:r>
      <w:r>
        <w:t xml:space="preserve"> involved in each. Lessons learned activities sought to gather views and information from each of these stakeholders, both generally and also the specific project phase(s). </w:t>
      </w:r>
    </w:p>
    <w:p w14:paraId="70D08933" w14:textId="77777777" w:rsidR="00E41896" w:rsidRDefault="00E41896" w:rsidP="00E41896">
      <w:r>
        <w:rPr>
          <w:noProof/>
        </w:rPr>
        <w:drawing>
          <wp:inline distT="0" distB="0" distL="0" distR="0" wp14:anchorId="2C870937" wp14:editId="0FE5436B">
            <wp:extent cx="5844209" cy="3200400"/>
            <wp:effectExtent l="0" t="0" r="23495" b="0"/>
            <wp:docPr id="759678591" name="Diagram 1" descr="The image depicts five project phases with a directional arrow from left to right behind the text. Text reads, Research, Options Appraisal, Grant Process Application, Grant Process Assessment and New Service Stand-Up"/>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Pr>
          <w:noProof/>
        </w:rPr>
        <w:drawing>
          <wp:inline distT="0" distB="0" distL="0" distR="0" wp14:anchorId="6D6A09D1" wp14:editId="1807999A">
            <wp:extent cx="5891917" cy="739140"/>
            <wp:effectExtent l="0" t="38100" r="13970" b="60960"/>
            <wp:docPr id="139385124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B2C5A26" w14:textId="77777777" w:rsidR="00E41896" w:rsidRPr="00211197" w:rsidRDefault="00E41896" w:rsidP="00E41896">
      <w:pPr>
        <w:rPr>
          <w:sz w:val="20"/>
          <w:szCs w:val="20"/>
        </w:rPr>
      </w:pPr>
      <w:r w:rsidRPr="00211197">
        <w:rPr>
          <w:sz w:val="20"/>
          <w:szCs w:val="20"/>
        </w:rPr>
        <w:t>Figure 1. Phases of the project from research through to new service stand-up, with overarching themes of project management and governance and risk.</w:t>
      </w:r>
    </w:p>
    <w:p w14:paraId="3F8B1795" w14:textId="77777777" w:rsidR="00E41896" w:rsidRDefault="00E41896" w:rsidP="00E41896"/>
    <w:p w14:paraId="5614764F" w14:textId="77777777" w:rsidR="00E41896" w:rsidRPr="0031378F" w:rsidRDefault="00E41896" w:rsidP="00E41896"/>
    <w:p w14:paraId="6A0BA3F7" w14:textId="77777777" w:rsidR="00E41896" w:rsidRPr="0031378F" w:rsidRDefault="00E41896" w:rsidP="00E41896">
      <w:pPr>
        <w:pStyle w:val="Heading1"/>
      </w:pPr>
      <w:bookmarkStart w:id="5" w:name="_Toc243468695"/>
      <w:r>
        <w:lastRenderedPageBreak/>
        <w:t>Lessons learned: method</w:t>
      </w:r>
      <w:bookmarkEnd w:id="5"/>
    </w:p>
    <w:p w14:paraId="5B9E30D1" w14:textId="77777777" w:rsidR="00E41896" w:rsidRDefault="00E41896" w:rsidP="00E41896">
      <w:r>
        <w:t>To gather as much information as possible, lessons learned activities were conducted using:</w:t>
      </w:r>
    </w:p>
    <w:p w14:paraId="5EC3A5F4" w14:textId="77777777" w:rsidR="00E41896" w:rsidRDefault="00E41896" w:rsidP="00E41896">
      <w:pPr>
        <w:pStyle w:val="ListParagraph"/>
        <w:numPr>
          <w:ilvl w:val="0"/>
          <w:numId w:val="6"/>
        </w:numPr>
        <w:ind w:left="426"/>
      </w:pPr>
      <w:r>
        <w:t xml:space="preserve">Surveys: written feedback was sought from external stakeholders via survey. This allowed rich qualitative information to be gathered from these key stakeholders about key aspects of the commissioning project. </w:t>
      </w:r>
    </w:p>
    <w:p w14:paraId="12C26E4A" w14:textId="77777777" w:rsidR="00E41896" w:rsidRDefault="00E41896" w:rsidP="00E41896">
      <w:pPr>
        <w:pStyle w:val="ListParagraph"/>
        <w:numPr>
          <w:ilvl w:val="0"/>
          <w:numId w:val="6"/>
        </w:numPr>
        <w:ind w:left="426"/>
      </w:pPr>
      <w:r>
        <w:t xml:space="preserve">Workshops/meetings: discussions with CJS colleagues to gather information and views. This allowed detailed discussion of specific points to be captured. </w:t>
      </w:r>
    </w:p>
    <w:p w14:paraId="480DCEE5" w14:textId="77777777" w:rsidR="00E41896" w:rsidRDefault="00E41896" w:rsidP="00E41896">
      <w:r>
        <w:t xml:space="preserve">Where appropriate, spontaneous feedback received from stakeholders was also included. </w:t>
      </w:r>
    </w:p>
    <w:p w14:paraId="54C70201" w14:textId="77777777" w:rsidR="00E41896" w:rsidRDefault="00E41896" w:rsidP="00E41896"/>
    <w:p w14:paraId="71A4BFE5" w14:textId="77777777" w:rsidR="00E41896" w:rsidRDefault="00E41896" w:rsidP="00E41896">
      <w:pPr>
        <w:rPr>
          <w:b/>
          <w:bCs/>
        </w:rPr>
      </w:pPr>
      <w:r>
        <w:rPr>
          <w:b/>
          <w:bCs/>
        </w:rPr>
        <w:t>Survey design</w:t>
      </w:r>
    </w:p>
    <w:p w14:paraId="5862A4BC" w14:textId="71096ABC" w:rsidR="00E41896" w:rsidRDefault="00E41896" w:rsidP="00E41896">
      <w:r>
        <w:t xml:space="preserve">Four surveys (Grant process: application, Grant process: assessment, New service stand-up, Project management) were disseminated to key stakeholders. In the interests of ensuring that </w:t>
      </w:r>
      <w:r w:rsidRPr="00CC4F98">
        <w:rPr>
          <w:color w:val="auto"/>
        </w:rPr>
        <w:t>information cover</w:t>
      </w:r>
      <w:r w:rsidR="00A24F03" w:rsidRPr="00CC4F98">
        <w:rPr>
          <w:color w:val="auto"/>
        </w:rPr>
        <w:t>ed</w:t>
      </w:r>
      <w:r w:rsidRPr="00CC4F98">
        <w:rPr>
          <w:color w:val="auto"/>
        </w:rPr>
        <w:t xml:space="preserve"> a broad </w:t>
      </w:r>
      <w:r>
        <w:t xml:space="preserve">spectrum of opinion, most of the questions were open with free text response fields. Questions asked can be found at </w:t>
      </w:r>
      <w:hyperlink w:anchor="appendix2" w:history="1">
        <w:r w:rsidRPr="00A467C8">
          <w:rPr>
            <w:rStyle w:val="Hyperlink"/>
          </w:rPr>
          <w:t>Appendix</w:t>
        </w:r>
        <w:r>
          <w:rPr>
            <w:rStyle w:val="Hyperlink"/>
          </w:rPr>
          <w:t xml:space="preserve"> 1</w:t>
        </w:r>
      </w:hyperlink>
      <w:r>
        <w:t>. Respondents were given three weeks to complete the survey, with a reminder email sent after two weeks.</w:t>
      </w:r>
    </w:p>
    <w:p w14:paraId="5B56938A" w14:textId="77777777" w:rsidR="00E41896" w:rsidRDefault="00E41896" w:rsidP="00E41896">
      <w:r>
        <w:t xml:space="preserve">Survey response rates were similar across the four surveys, with the exception of the ‘grant process: application’ survey which achieved a lower rate:  </w:t>
      </w:r>
    </w:p>
    <w:p w14:paraId="23670DC5" w14:textId="77777777" w:rsidR="00E41896" w:rsidRDefault="00E41896" w:rsidP="00E41896">
      <w:pPr>
        <w:pStyle w:val="ListParagraph"/>
        <w:numPr>
          <w:ilvl w:val="0"/>
          <w:numId w:val="16"/>
        </w:numPr>
      </w:pPr>
      <w:r>
        <w:t>Grant process: application: 10% (18 responses)</w:t>
      </w:r>
    </w:p>
    <w:p w14:paraId="438802FA" w14:textId="77777777" w:rsidR="00E41896" w:rsidRDefault="00E41896" w:rsidP="00E41896">
      <w:pPr>
        <w:pStyle w:val="ListParagraph"/>
        <w:numPr>
          <w:ilvl w:val="0"/>
          <w:numId w:val="16"/>
        </w:numPr>
      </w:pPr>
      <w:r>
        <w:t>Grant process: assessment: 25% (4 responses)</w:t>
      </w:r>
    </w:p>
    <w:p w14:paraId="53E70470" w14:textId="77777777" w:rsidR="00E41896" w:rsidRDefault="00E41896" w:rsidP="00E41896">
      <w:pPr>
        <w:pStyle w:val="ListParagraph"/>
        <w:numPr>
          <w:ilvl w:val="0"/>
          <w:numId w:val="16"/>
        </w:numPr>
      </w:pPr>
      <w:r>
        <w:t>New service stand up: 28% (5 responses)</w:t>
      </w:r>
    </w:p>
    <w:p w14:paraId="60A231CC" w14:textId="77777777" w:rsidR="00E41896" w:rsidRDefault="00E41896" w:rsidP="00E41896">
      <w:pPr>
        <w:pStyle w:val="ListParagraph"/>
        <w:numPr>
          <w:ilvl w:val="0"/>
          <w:numId w:val="16"/>
        </w:numPr>
      </w:pPr>
      <w:r>
        <w:t>Project management: 34% (12 responses)</w:t>
      </w:r>
    </w:p>
    <w:p w14:paraId="495D5BA4" w14:textId="77777777" w:rsidR="00E41896" w:rsidRDefault="00E41896" w:rsidP="00E41896">
      <w:pPr>
        <w:spacing w:before="0" w:after="0"/>
      </w:pPr>
    </w:p>
    <w:p w14:paraId="1D917813" w14:textId="77777777" w:rsidR="00E41896" w:rsidRPr="005E63E4" w:rsidRDefault="00E41896" w:rsidP="00E41896">
      <w:pPr>
        <w:spacing w:before="0" w:after="0"/>
        <w:rPr>
          <w:b/>
          <w:bCs/>
        </w:rPr>
      </w:pPr>
      <w:r w:rsidRPr="005E63E4">
        <w:rPr>
          <w:b/>
          <w:bCs/>
        </w:rPr>
        <w:t>Workshop design</w:t>
      </w:r>
    </w:p>
    <w:p w14:paraId="70B82E0B" w14:textId="77777777" w:rsidR="00E41896" w:rsidRDefault="00E41896" w:rsidP="00E41896">
      <w:pPr>
        <w:rPr>
          <w:rFonts w:eastAsia="Times New Roman"/>
          <w:b/>
          <w:bCs/>
          <w:sz w:val="22"/>
        </w:rPr>
      </w:pPr>
      <w:r>
        <w:t>Workshops were held with CJS colleagues and were focussed on the key stages of the project. Each workshop followed a similar format, with the facilitator asking open-ending questions based on a range of key activities and themes for each project stage.</w:t>
      </w:r>
      <w:r>
        <w:rPr>
          <w:rFonts w:eastAsia="Times New Roman"/>
          <w:b/>
          <w:bCs/>
          <w:sz w:val="22"/>
        </w:rPr>
        <w:t xml:space="preserve"> </w:t>
      </w:r>
    </w:p>
    <w:p w14:paraId="7F0D5A7D" w14:textId="77777777" w:rsidR="00FF7E1A" w:rsidRDefault="00FF7E1A" w:rsidP="00E41896">
      <w:pPr>
        <w:rPr>
          <w:rFonts w:eastAsia="Times New Roman"/>
          <w:b/>
          <w:bCs/>
          <w:sz w:val="22"/>
        </w:rPr>
      </w:pPr>
    </w:p>
    <w:p w14:paraId="64CB3E3A" w14:textId="30481C96" w:rsidR="00E41896" w:rsidRDefault="00E41896" w:rsidP="00E41896">
      <w:pPr>
        <w:spacing w:before="0" w:after="0"/>
      </w:pPr>
      <w:r>
        <w:t xml:space="preserve">A separate meeting held with </w:t>
      </w:r>
      <w:r w:rsidR="00150A44">
        <w:t>CJS’</w:t>
      </w:r>
      <w:r>
        <w:t xml:space="preserve"> Chief Executive and Director of Operations to capture their views on the totality of the project. </w:t>
      </w:r>
    </w:p>
    <w:p w14:paraId="5C503F5B" w14:textId="77777777" w:rsidR="00150A44" w:rsidRDefault="00150A44" w:rsidP="00E41896">
      <w:pPr>
        <w:spacing w:before="0" w:after="0"/>
      </w:pPr>
    </w:p>
    <w:p w14:paraId="641F1601" w14:textId="77777777" w:rsidR="00E41896" w:rsidRDefault="00E41896" w:rsidP="00E41896">
      <w:pPr>
        <w:spacing w:before="0" w:after="0"/>
      </w:pPr>
    </w:p>
    <w:p w14:paraId="179C0386" w14:textId="77777777" w:rsidR="00E41896" w:rsidRPr="00E335EF" w:rsidRDefault="00E41896" w:rsidP="00E41896">
      <w:pPr>
        <w:shd w:val="clear" w:color="auto" w:fill="FFC000"/>
        <w:spacing w:before="0" w:after="0"/>
        <w:rPr>
          <w:b/>
          <w:bCs/>
          <w:szCs w:val="24"/>
        </w:rPr>
      </w:pPr>
      <w:r w:rsidRPr="00E335EF">
        <w:rPr>
          <w:b/>
          <w:bCs/>
          <w:szCs w:val="24"/>
        </w:rPr>
        <w:t>Methodological limitations</w:t>
      </w:r>
    </w:p>
    <w:p w14:paraId="573FF961" w14:textId="77777777" w:rsidR="00E41896" w:rsidRPr="00E335EF" w:rsidRDefault="00E41896" w:rsidP="00E41896">
      <w:pPr>
        <w:pStyle w:val="ListBullet"/>
        <w:numPr>
          <w:ilvl w:val="0"/>
          <w:numId w:val="0"/>
        </w:numPr>
        <w:tabs>
          <w:tab w:val="num" w:pos="360"/>
        </w:tabs>
        <w:spacing w:after="60"/>
        <w:ind w:left="288"/>
        <w:rPr>
          <w:rFonts w:ascii="Roboto" w:hAnsi="Roboto"/>
          <w:sz w:val="24"/>
          <w:szCs w:val="24"/>
        </w:rPr>
      </w:pPr>
    </w:p>
    <w:p w14:paraId="4C4EE5F0" w14:textId="77777777" w:rsidR="00E41896" w:rsidRPr="00E335EF" w:rsidRDefault="00E41896" w:rsidP="00E41896">
      <w:pPr>
        <w:pStyle w:val="ListBullet"/>
        <w:tabs>
          <w:tab w:val="num" w:pos="360"/>
        </w:tabs>
        <w:spacing w:after="60"/>
        <w:ind w:left="288" w:hanging="173"/>
        <w:rPr>
          <w:rFonts w:ascii="Roboto" w:hAnsi="Roboto"/>
          <w:sz w:val="24"/>
          <w:szCs w:val="24"/>
        </w:rPr>
      </w:pPr>
      <w:r w:rsidRPr="00E335EF">
        <w:rPr>
          <w:rFonts w:ascii="Roboto" w:hAnsi="Roboto"/>
          <w:sz w:val="24"/>
          <w:szCs w:val="24"/>
        </w:rPr>
        <w:t>The exercise was designed for organisational learning rather than formal independent evaluation.</w:t>
      </w:r>
    </w:p>
    <w:p w14:paraId="09D81104" w14:textId="77777777" w:rsidR="00E41896" w:rsidRPr="00E335EF" w:rsidRDefault="00E41896" w:rsidP="00E41896">
      <w:pPr>
        <w:pStyle w:val="ListBullet"/>
        <w:tabs>
          <w:tab w:val="num" w:pos="360"/>
        </w:tabs>
        <w:spacing w:after="60"/>
        <w:ind w:left="288" w:hanging="173"/>
        <w:rPr>
          <w:rFonts w:ascii="Roboto" w:hAnsi="Roboto"/>
          <w:sz w:val="24"/>
          <w:szCs w:val="24"/>
        </w:rPr>
      </w:pPr>
      <w:r w:rsidRPr="00E335EF">
        <w:rPr>
          <w:rFonts w:ascii="Roboto" w:hAnsi="Roboto"/>
          <w:sz w:val="24"/>
          <w:szCs w:val="24"/>
        </w:rPr>
        <w:t>Some activity occurred a considerable time before feedback was gathered, which may have affected recall and participation.</w:t>
      </w:r>
    </w:p>
    <w:p w14:paraId="41117E5A" w14:textId="77777777" w:rsidR="00E41896" w:rsidRPr="00E335EF" w:rsidRDefault="00E41896" w:rsidP="00E41896">
      <w:pPr>
        <w:pStyle w:val="ListBullet"/>
        <w:tabs>
          <w:tab w:val="num" w:pos="360"/>
        </w:tabs>
        <w:spacing w:after="60"/>
        <w:ind w:left="288" w:hanging="173"/>
        <w:rPr>
          <w:rFonts w:ascii="Roboto" w:hAnsi="Roboto"/>
          <w:sz w:val="24"/>
          <w:szCs w:val="24"/>
        </w:rPr>
      </w:pPr>
      <w:r w:rsidRPr="00E335EF">
        <w:rPr>
          <w:rFonts w:ascii="Roboto" w:hAnsi="Roboto"/>
          <w:sz w:val="24"/>
          <w:szCs w:val="24"/>
        </w:rPr>
        <w:t>Response rates ranged from 10% to 34%, and some respondent groups were very small.</w:t>
      </w:r>
    </w:p>
    <w:p w14:paraId="57290980" w14:textId="77777777" w:rsidR="00E41896" w:rsidRPr="00E335EF" w:rsidRDefault="00E41896" w:rsidP="00E41896">
      <w:pPr>
        <w:pStyle w:val="ListBullet"/>
        <w:tabs>
          <w:tab w:val="num" w:pos="360"/>
        </w:tabs>
        <w:spacing w:after="60"/>
        <w:ind w:left="288" w:hanging="173"/>
        <w:rPr>
          <w:rFonts w:ascii="Roboto" w:hAnsi="Roboto"/>
          <w:sz w:val="24"/>
          <w:szCs w:val="24"/>
        </w:rPr>
      </w:pPr>
      <w:r w:rsidRPr="00E335EF">
        <w:rPr>
          <w:rFonts w:ascii="Roboto" w:hAnsi="Roboto"/>
          <w:sz w:val="24"/>
          <w:szCs w:val="24"/>
        </w:rPr>
        <w:t>People who contributed to the earlier research were not re-contacted for this lessons learned exercise because of elapsed time and practical limitations.</w:t>
      </w:r>
    </w:p>
    <w:p w14:paraId="5C5E664A" w14:textId="77777777" w:rsidR="00E41896" w:rsidRPr="00E335EF" w:rsidRDefault="00E41896" w:rsidP="00E41896">
      <w:pPr>
        <w:pStyle w:val="ListBullet"/>
        <w:tabs>
          <w:tab w:val="num" w:pos="360"/>
        </w:tabs>
        <w:spacing w:after="60"/>
        <w:ind w:left="288" w:hanging="173"/>
        <w:rPr>
          <w:rFonts w:ascii="Roboto" w:hAnsi="Roboto"/>
          <w:sz w:val="24"/>
          <w:szCs w:val="24"/>
        </w:rPr>
      </w:pPr>
      <w:r w:rsidRPr="00E335EF">
        <w:rPr>
          <w:rFonts w:ascii="Roboto" w:hAnsi="Roboto"/>
          <w:sz w:val="24"/>
          <w:szCs w:val="24"/>
        </w:rPr>
        <w:t>Qualitative findings reflect experience and perception. They have been retained where views differed and should not be read as quantified consensus.</w:t>
      </w:r>
    </w:p>
    <w:p w14:paraId="6F8648C0" w14:textId="77777777" w:rsidR="00A2206D" w:rsidRPr="0031378F" w:rsidRDefault="00A2206D" w:rsidP="00A2206D"/>
    <w:p w14:paraId="2F8CD527" w14:textId="50F83B55" w:rsidR="00A57BD3" w:rsidRDefault="00E41896" w:rsidP="00A57BD3">
      <w:pPr>
        <w:pStyle w:val="Heading1"/>
      </w:pPr>
      <w:bookmarkStart w:id="6" w:name="_Toc243468696"/>
      <w:r>
        <w:t>Key Findings</w:t>
      </w:r>
      <w:bookmarkEnd w:id="6"/>
    </w:p>
    <w:p w14:paraId="53B0F124" w14:textId="0340441B" w:rsidR="00621380" w:rsidRDefault="00A57BD3" w:rsidP="00621380">
      <w:r>
        <w:br/>
      </w:r>
      <w:r w:rsidR="000C7215" w:rsidRPr="00621380">
        <w:t xml:space="preserve">The voluntary throughcare commissioning project successfully achieved its core purpose: to commission an expanded national service that improves access to voluntary throughcare for people leaving custody after a short-term prison sentence of less than four years and, for the first time, extends eligibility to males leaving custody following a period on remand. </w:t>
      </w:r>
      <w:r w:rsidR="00621380" w:rsidRPr="00621380">
        <w:t xml:space="preserve">The project also secured a significant uplift in investment, with voluntary throughcare funding increasing from approximately £3.8m per annum to £5.3m, alongside a move to multi-year funding of three years with the potential to extend for a further two years. </w:t>
      </w:r>
      <w:r w:rsidR="00F842E5">
        <w:t xml:space="preserve">It also </w:t>
      </w:r>
      <w:proofErr w:type="gramStart"/>
      <w:r w:rsidR="00F842E5">
        <w:t>opened up</w:t>
      </w:r>
      <w:proofErr w:type="gramEnd"/>
      <w:r w:rsidR="00F842E5">
        <w:t xml:space="preserve"> this grant fund to new organisations formally for the first time since 2012. </w:t>
      </w:r>
    </w:p>
    <w:p w14:paraId="4098D8DE" w14:textId="77777777" w:rsidR="00FF7E1A" w:rsidRPr="00621380" w:rsidRDefault="00FF7E1A" w:rsidP="00621380"/>
    <w:p w14:paraId="789704B9" w14:textId="77777777" w:rsidR="00D14A6E" w:rsidRDefault="00D14A6E" w:rsidP="00D14A6E">
      <w:r w:rsidRPr="00621380">
        <w:t>The new service, Upside, launched nationally on 1 April 2025, delivered by a partnership of third sector organisations led by Sacro, and early evidence indicates that it is being positively received by Community Justice Partnerships, NHS colleagues, other professional stakeholders and people accessing support.</w:t>
      </w:r>
    </w:p>
    <w:p w14:paraId="0963DB61" w14:textId="77777777" w:rsidR="00FF7E1A" w:rsidRPr="00621380" w:rsidRDefault="00FF7E1A" w:rsidP="00D14A6E"/>
    <w:p w14:paraId="7C2EBB99" w14:textId="48AB0051" w:rsidR="00D774CE" w:rsidRDefault="00D774CE" w:rsidP="00D774CE">
      <w:r>
        <w:t xml:space="preserve">This was the first commissioning and grant management project of this scale undertaken by CJS on behalf of the </w:t>
      </w:r>
      <w:r w:rsidR="00A24F03">
        <w:t>SG</w:t>
      </w:r>
      <w:r>
        <w:t>. It translated national strategy into an expanded service, secured increased and multi-year investment, widened eligibility and established a new national partnership.</w:t>
      </w:r>
    </w:p>
    <w:p w14:paraId="60420B64" w14:textId="69F956DC" w:rsidR="00621380" w:rsidRDefault="00621380" w:rsidP="00621380">
      <w:r w:rsidRPr="00621380">
        <w:lastRenderedPageBreak/>
        <w:t>The project delivered a substantial legacy for CJS</w:t>
      </w:r>
      <w:r w:rsidR="00F842E5">
        <w:t xml:space="preserve"> producing a </w:t>
      </w:r>
      <w:r w:rsidRPr="00621380">
        <w:t xml:space="preserve">suite of research and evidence on voluntary throughcare, </w:t>
      </w:r>
      <w:r w:rsidR="00F842E5">
        <w:t>options appraisal capacity</w:t>
      </w:r>
      <w:r w:rsidRPr="006E6D94">
        <w:t>, grant documentation and assessment tools, embedded the involvement of people with lived experience within research and grant assessment activity, and established new grant management and outcome reporting arrangements.</w:t>
      </w:r>
    </w:p>
    <w:p w14:paraId="13E81783" w14:textId="77777777" w:rsidR="00D54F26" w:rsidRDefault="00D54F26" w:rsidP="00621380"/>
    <w:p w14:paraId="6D5543EA" w14:textId="3B2F538E" w:rsidR="00025B99" w:rsidRPr="002C51EC" w:rsidRDefault="00025B99" w:rsidP="00025B99">
      <w:pPr>
        <w:shd w:val="clear" w:color="auto" w:fill="FFC000"/>
        <w:spacing w:before="0" w:after="0"/>
        <w:rPr>
          <w:b/>
          <w:bCs/>
        </w:rPr>
      </w:pPr>
      <w:r>
        <w:rPr>
          <w:b/>
          <w:bCs/>
        </w:rPr>
        <w:t>Successes</w:t>
      </w:r>
    </w:p>
    <w:p w14:paraId="08BD9DA4" w14:textId="77777777" w:rsidR="00025B99" w:rsidRDefault="00025B99" w:rsidP="00621380"/>
    <w:p w14:paraId="5E251745" w14:textId="10D2168A" w:rsidR="007B5D3C" w:rsidRPr="007B5D3C" w:rsidRDefault="007B5D3C" w:rsidP="00445B2C">
      <w:r w:rsidRPr="007B5D3C">
        <w:t>An evidence-informed approach was maintained from the research phase through to commissioning and service design, helping to ensure that decisions were informed by identified needs, service evidence and stakeholder perspectives. Lived experience was also meaningfully incorporated into the project, including within decision-making and assessment processes, contributing valuable insight alongside professional expertise.</w:t>
      </w:r>
    </w:p>
    <w:p w14:paraId="0E0BDBE7" w14:textId="77777777" w:rsidR="00445B2C" w:rsidRDefault="00445B2C" w:rsidP="00445B2C"/>
    <w:p w14:paraId="4FFAA66E" w14:textId="02530AB8" w:rsidR="007B5D3C" w:rsidRPr="007B5D3C" w:rsidRDefault="007B5D3C" w:rsidP="00445B2C">
      <w:r w:rsidRPr="007B5D3C">
        <w:t xml:space="preserve">During the grant phase, applicants benefited from responsive support from CJS, positive engagement with </w:t>
      </w:r>
      <w:r w:rsidR="00A24F03">
        <w:t>SG</w:t>
      </w:r>
      <w:r w:rsidRPr="007B5D3C">
        <w:t xml:space="preserve"> and partners, and the effective involvement of</w:t>
      </w:r>
      <w:r w:rsidR="00CC4F98">
        <w:t xml:space="preserve"> a the grant-making body The</w:t>
      </w:r>
      <w:r w:rsidRPr="007B5D3C">
        <w:t xml:space="preserve"> Corra Foundation</w:t>
      </w:r>
      <w:r w:rsidR="00CC4F98">
        <w:t xml:space="preserve">. </w:t>
      </w:r>
      <w:r w:rsidRPr="007B5D3C">
        <w:t>The process helped facilitate partnership development across the third sector, supported by a Register of Interest that encouraged collaboration and networking opportunities. Feedback highlighted positive experiences of the guidance and collaborative approach adopted throughout the application process. Assessment arrangements were strengthened through the inclusion of both professional and lived experience perspectives, with panels described as diverse and well facilitated.</w:t>
      </w:r>
    </w:p>
    <w:p w14:paraId="2C538B41" w14:textId="77777777" w:rsidR="00445B2C" w:rsidRDefault="00445B2C" w:rsidP="00CA6720"/>
    <w:p w14:paraId="5DCFA72C" w14:textId="77FFD321" w:rsidR="007B5D3C" w:rsidRPr="007B5D3C" w:rsidRDefault="007B5D3C" w:rsidP="00CA6720">
      <w:r w:rsidRPr="007B5D3C">
        <w:t>The service mobilisation phase was characterised by strong collaboration between CJS, Sacro and delivery partners, alongside responsive communication throughout implementation. Once funding was confirmed, funding drawdown arrangements operated effectively, supporting mobilisation activity. The programme successfully progressed from commissioning to the launch of a new national service</w:t>
      </w:r>
      <w:r w:rsidR="00CA6720">
        <w:t xml:space="preserve"> </w:t>
      </w:r>
      <w:r w:rsidRPr="007B5D3C">
        <w:t>with an effective transition into service delivery</w:t>
      </w:r>
      <w:r w:rsidR="00CA6720">
        <w:t xml:space="preserve">, albeit </w:t>
      </w:r>
      <w:r w:rsidR="00CA6720" w:rsidRPr="007B5D3C">
        <w:t>within challenging timescales</w:t>
      </w:r>
      <w:r w:rsidR="00CA6720">
        <w:t xml:space="preserve"> for </w:t>
      </w:r>
      <w:r w:rsidR="00445B2C">
        <w:t>the Upside partners</w:t>
      </w:r>
      <w:r w:rsidRPr="007B5D3C">
        <w:t>.</w:t>
      </w:r>
    </w:p>
    <w:p w14:paraId="1060AF79" w14:textId="77777777" w:rsidR="00C63FDE" w:rsidRDefault="00C63FDE" w:rsidP="00621380"/>
    <w:p w14:paraId="2517E71F" w14:textId="534EC822" w:rsidR="00C63FDE" w:rsidRDefault="00C63FDE" w:rsidP="00621380">
      <w:r w:rsidRPr="007B5D3C">
        <w:t>Strong partnership working was a consistent feature throughout the pr</w:t>
      </w:r>
      <w:r>
        <w:t>oject</w:t>
      </w:r>
      <w:r w:rsidRPr="007B5D3C">
        <w:t>, supported by collaboration across organisations, sectors and disciplines.</w:t>
      </w:r>
    </w:p>
    <w:p w14:paraId="7DDE3E84" w14:textId="77777777" w:rsidR="00322E22" w:rsidRDefault="00322E22">
      <w:pPr>
        <w:spacing w:line="240" w:lineRule="auto"/>
      </w:pPr>
    </w:p>
    <w:p w14:paraId="4A0650CF" w14:textId="77777777" w:rsidR="00A17A6C" w:rsidRPr="002C51EC" w:rsidRDefault="00A17A6C" w:rsidP="00A17A6C">
      <w:pPr>
        <w:shd w:val="clear" w:color="auto" w:fill="FFC000"/>
        <w:spacing w:before="0" w:after="0"/>
        <w:rPr>
          <w:b/>
          <w:bCs/>
        </w:rPr>
      </w:pPr>
      <w:r w:rsidRPr="002C51EC">
        <w:rPr>
          <w:b/>
          <w:bCs/>
        </w:rPr>
        <w:t xml:space="preserve">Cross-Phase Reflections </w:t>
      </w:r>
    </w:p>
    <w:p w14:paraId="6F56FF5F" w14:textId="77777777" w:rsidR="00A17A6C" w:rsidRDefault="00A17A6C" w:rsidP="00A17A6C">
      <w:pPr>
        <w:spacing w:before="0" w:after="0"/>
      </w:pPr>
    </w:p>
    <w:p w14:paraId="7CA6E8B6" w14:textId="76EF8F9A" w:rsidR="00985BA5" w:rsidRPr="00CC4F98" w:rsidRDefault="00985BA5" w:rsidP="00985BA5">
      <w:pPr>
        <w:spacing w:before="0" w:after="0"/>
      </w:pPr>
      <w:r w:rsidRPr="00CC4F98">
        <w:t>Feedback indicated opportunities to strengthen planning, project management and governance arrangements in future projects of a similar scale.</w:t>
      </w:r>
      <w:r w:rsidR="0075615D" w:rsidRPr="00CC4F98">
        <w:t xml:space="preserve"> It was noted that many of the timescales were out with the control of CJS.</w:t>
      </w:r>
    </w:p>
    <w:p w14:paraId="270B7D4D" w14:textId="77777777" w:rsidR="00985BA5" w:rsidRPr="00CC4F98" w:rsidRDefault="00985BA5" w:rsidP="00985BA5">
      <w:pPr>
        <w:spacing w:before="0" w:after="0"/>
      </w:pPr>
    </w:p>
    <w:p w14:paraId="39DA0313" w14:textId="2A3A7FEF" w:rsidR="00A17A6C" w:rsidRPr="00CC4F98" w:rsidRDefault="00A17A6C" w:rsidP="00A17A6C">
      <w:pPr>
        <w:spacing w:before="0" w:after="0"/>
      </w:pPr>
      <w:r w:rsidRPr="00CC4F98">
        <w:t>Stakeholder engagement was mostly positive apart from some mixed views on inclusivity during the grant application phase and mixed views on the value of collaborative meetings in the new-service stand-up phase.</w:t>
      </w:r>
    </w:p>
    <w:p w14:paraId="7BB4C22C" w14:textId="77777777" w:rsidR="00A17A6C" w:rsidRPr="00CC4F98" w:rsidRDefault="00A17A6C" w:rsidP="00A17A6C">
      <w:pPr>
        <w:spacing w:before="0" w:after="0"/>
      </w:pPr>
    </w:p>
    <w:p w14:paraId="51FEB6B9" w14:textId="77777777" w:rsidR="00985BA5" w:rsidRPr="00CC4F98" w:rsidRDefault="00A17A6C" w:rsidP="00985BA5">
      <w:pPr>
        <w:spacing w:before="0" w:after="0"/>
      </w:pPr>
      <w:r w:rsidRPr="00CC4F98">
        <w:t xml:space="preserve">Communication was not viewed as positive or negative consistently throughout the project phases.  There were examples of good internal and external communication during the latter phases of the project.  </w:t>
      </w:r>
      <w:r w:rsidR="00985BA5" w:rsidRPr="00CC4F98">
        <w:t>A recurring theme across several phases was that changes to decision-making timescales affected subsequent communication with stakeholders and influenced stakeholder relationships.</w:t>
      </w:r>
    </w:p>
    <w:p w14:paraId="28B2722C" w14:textId="77777777" w:rsidR="00A17A6C" w:rsidRPr="00CC4F98" w:rsidRDefault="00A17A6C" w:rsidP="00A17A6C">
      <w:pPr>
        <w:spacing w:before="0" w:after="0"/>
      </w:pPr>
    </w:p>
    <w:p w14:paraId="60D2D7B3" w14:textId="444B0A87" w:rsidR="00A17A6C" w:rsidRDefault="00A17A6C" w:rsidP="00A17A6C">
      <w:pPr>
        <w:spacing w:before="0" w:after="0"/>
      </w:pPr>
      <w:r w:rsidRPr="00CC4F98">
        <w:t>Robust ethical oversight and good use of the risk register from the governance groups and well facilitated and managed panels in the assessment phase were highly praised and valued, although it has been reflected that a single</w:t>
      </w:r>
      <w:r w:rsidR="00985BA5" w:rsidRPr="00CC4F98">
        <w:t xml:space="preserve"> project</w:t>
      </w:r>
      <w:r w:rsidRPr="00CC4F98">
        <w:t xml:space="preserve"> governance group of sufficient responsibility and authority could</w:t>
      </w:r>
      <w:r>
        <w:t xml:space="preserve"> be considered for future projects to improve efficiency and reduce duplication.</w:t>
      </w:r>
    </w:p>
    <w:p w14:paraId="13A9E671" w14:textId="77777777" w:rsidR="00A17A6C" w:rsidRDefault="00A17A6C" w:rsidP="00A17A6C">
      <w:pPr>
        <w:spacing w:before="0" w:after="0"/>
      </w:pPr>
    </w:p>
    <w:p w14:paraId="77FA2C8D" w14:textId="77777777" w:rsidR="00A17A6C" w:rsidRDefault="00A17A6C" w:rsidP="00A17A6C">
      <w:pPr>
        <w:spacing w:before="0" w:after="0"/>
      </w:pPr>
    </w:p>
    <w:p w14:paraId="538C2391" w14:textId="77777777" w:rsidR="00A17A6C" w:rsidRDefault="00A17A6C" w:rsidP="00A17A6C">
      <w:pPr>
        <w:shd w:val="clear" w:color="auto" w:fill="FFC000"/>
        <w:spacing w:before="0" w:after="0"/>
        <w:rPr>
          <w:b/>
          <w:bCs/>
        </w:rPr>
      </w:pPr>
      <w:r>
        <w:rPr>
          <w:b/>
          <w:bCs/>
        </w:rPr>
        <w:t>Key Lessons Learned</w:t>
      </w:r>
    </w:p>
    <w:p w14:paraId="423D65BD" w14:textId="77777777" w:rsidR="00A17A6C" w:rsidRDefault="00A17A6C" w:rsidP="00A17A6C">
      <w:pPr>
        <w:spacing w:before="0" w:after="0"/>
        <w:rPr>
          <w:b/>
          <w:bCs/>
        </w:rPr>
      </w:pPr>
    </w:p>
    <w:p w14:paraId="692730C8" w14:textId="46C907B9" w:rsidR="001F4067" w:rsidRPr="00CC4F98" w:rsidRDefault="00A17A6C" w:rsidP="00A17A6C">
      <w:pPr>
        <w:spacing w:before="0" w:after="0"/>
      </w:pPr>
      <w:r w:rsidRPr="00CC4F98">
        <w:t xml:space="preserve">Early and realistic planning </w:t>
      </w:r>
      <w:r w:rsidR="001F4067" w:rsidRPr="00CC4F98">
        <w:t xml:space="preserve">– incorporating the political and budgetary calendar - </w:t>
      </w:r>
      <w:r w:rsidRPr="00CC4F98">
        <w:t xml:space="preserve">is essential and </w:t>
      </w:r>
      <w:r w:rsidR="001F4067" w:rsidRPr="00CC4F98">
        <w:t>projects should be adequately resourced with staffing planned according to the project phases. Early identification of any skills gaps allows external expertise to be budgeted for and procured if necessary.</w:t>
      </w:r>
      <w:r w:rsidR="00E62646" w:rsidRPr="00CC4F98">
        <w:t xml:space="preserve"> Regular supervision, senior oversight and appropriate pacing of work protects staff wellbeing.</w:t>
      </w:r>
    </w:p>
    <w:p w14:paraId="0027849E" w14:textId="77777777" w:rsidR="00A17A6C" w:rsidRPr="00CC4F98" w:rsidRDefault="00A17A6C" w:rsidP="00A17A6C">
      <w:pPr>
        <w:spacing w:before="0" w:after="0"/>
      </w:pPr>
    </w:p>
    <w:p w14:paraId="0717478A" w14:textId="2E939FCC" w:rsidR="00A17A6C" w:rsidRPr="00CC4F98" w:rsidRDefault="00A17A6C" w:rsidP="00A17A6C">
      <w:pPr>
        <w:spacing w:before="0" w:after="0"/>
      </w:pPr>
      <w:r w:rsidRPr="00CC4F98">
        <w:t xml:space="preserve">A governance group should  be established at the earliest opportunity and </w:t>
      </w:r>
      <w:r w:rsidR="001F4067" w:rsidRPr="00CC4F98">
        <w:t>c</w:t>
      </w:r>
      <w:r w:rsidRPr="00CC4F98">
        <w:t>ould involve people with lived experience and equal decision-making authority to add value.  Trauma-informed practices and ethical oversight are essential when working with vulnerable people and should continue to be adopted for future projects.</w:t>
      </w:r>
    </w:p>
    <w:p w14:paraId="23203E12" w14:textId="77777777" w:rsidR="00A17A6C" w:rsidRPr="00CC4F98" w:rsidRDefault="00A17A6C" w:rsidP="00A17A6C">
      <w:pPr>
        <w:spacing w:before="0" w:after="0"/>
      </w:pPr>
    </w:p>
    <w:p w14:paraId="26F9FE97" w14:textId="77777777" w:rsidR="00A17A6C" w:rsidRPr="00CC4F98" w:rsidRDefault="00A17A6C" w:rsidP="00A17A6C">
      <w:pPr>
        <w:spacing w:before="0" w:after="0"/>
      </w:pPr>
      <w:r w:rsidRPr="00CC4F98">
        <w:t xml:space="preserve">Clear communication and stakeholder engagement is essential and should be inclusive and transparent.  A robust communication plan should be developed with a </w:t>
      </w:r>
      <w:r w:rsidRPr="00CC4F98">
        <w:lastRenderedPageBreak/>
        <w:t>view to providing proactive, consistent updates and have flexibility to be reactive should unforeseen circumstances arise.</w:t>
      </w:r>
    </w:p>
    <w:p w14:paraId="5FA8AB13" w14:textId="77777777" w:rsidR="00A17A6C" w:rsidRPr="00CC4F98" w:rsidRDefault="00A17A6C" w:rsidP="00A17A6C">
      <w:pPr>
        <w:spacing w:before="0" w:after="0"/>
      </w:pPr>
    </w:p>
    <w:p w14:paraId="3E383CA5" w14:textId="77777777" w:rsidR="00A17A6C" w:rsidRPr="00CC4F98" w:rsidRDefault="00A17A6C" w:rsidP="00A17A6C">
      <w:pPr>
        <w:spacing w:before="0" w:after="0"/>
      </w:pPr>
      <w:r w:rsidRPr="00CC4F98">
        <w:t>When running a grant application process, all application guidance, criteria and documentation should be published simultaneously to support fair understanding and competition.</w:t>
      </w:r>
    </w:p>
    <w:p w14:paraId="0E7B531F" w14:textId="77777777" w:rsidR="00A17A6C" w:rsidRPr="00CC4F98" w:rsidRDefault="00A17A6C" w:rsidP="00A17A6C">
      <w:pPr>
        <w:spacing w:before="0" w:after="0"/>
      </w:pPr>
    </w:p>
    <w:p w14:paraId="5E30A9D8" w14:textId="3045D821" w:rsidR="00A17A6C" w:rsidRPr="00CC4F98" w:rsidRDefault="00A17A6C" w:rsidP="00A17A6C">
      <w:pPr>
        <w:spacing w:before="0" w:after="0"/>
      </w:pPr>
      <w:r w:rsidRPr="00CC4F98">
        <w:t xml:space="preserve">Assessment frameworks must be clear and </w:t>
      </w:r>
      <w:r w:rsidRPr="00CC4F98">
        <w:rPr>
          <w:color w:val="auto"/>
        </w:rPr>
        <w:t xml:space="preserve">strictly </w:t>
      </w:r>
      <w:r w:rsidR="00A24F03" w:rsidRPr="00CC4F98">
        <w:rPr>
          <w:color w:val="auto"/>
        </w:rPr>
        <w:t>applied</w:t>
      </w:r>
      <w:r w:rsidR="00E62646" w:rsidRPr="00CC4F98">
        <w:rPr>
          <w:color w:val="auto"/>
        </w:rPr>
        <w:t xml:space="preserve">. </w:t>
      </w:r>
      <w:r w:rsidRPr="00CC4F98">
        <w:rPr>
          <w:color w:val="auto"/>
        </w:rPr>
        <w:t xml:space="preserve">Guidance should include good examples explaining scoring protocols, that must </w:t>
      </w:r>
      <w:r w:rsidRPr="00CC4F98">
        <w:t xml:space="preserve">be consistently applied by each assessor during the assessment phase.  </w:t>
      </w:r>
    </w:p>
    <w:p w14:paraId="0BF0B058" w14:textId="77777777" w:rsidR="00A17A6C" w:rsidRPr="00CC4F98" w:rsidRDefault="00A17A6C" w:rsidP="00A17A6C">
      <w:pPr>
        <w:spacing w:before="0" w:after="0"/>
      </w:pPr>
    </w:p>
    <w:p w14:paraId="2BA9D086" w14:textId="1647CDEE" w:rsidR="00A17A6C" w:rsidRDefault="00A17A6C" w:rsidP="00A17A6C">
      <w:pPr>
        <w:spacing w:before="0" w:after="0"/>
      </w:pPr>
      <w:r w:rsidRPr="00CC4F98">
        <w:t>Funding structures should support inclusion, not foster more competition amongst organisations.  Funding</w:t>
      </w:r>
      <w:r>
        <w:t xml:space="preserve"> in arrears especially at the levels seen in this project (£1.325m per quarter) can preclude the involvement of smaller organisations.  Multi-year funding agreements enable better planning and staff retention, and upfront commitments improve inclusivity for smaller, grassroots organisation.</w:t>
      </w:r>
    </w:p>
    <w:p w14:paraId="2D5CFE91" w14:textId="77777777" w:rsidR="004E51C2" w:rsidRDefault="004E51C2" w:rsidP="00A17A6C">
      <w:pPr>
        <w:spacing w:before="0" w:after="0"/>
      </w:pPr>
    </w:p>
    <w:p w14:paraId="1C18D1AB" w14:textId="09E20CA1" w:rsidR="004E51C2" w:rsidRPr="00CC4F98" w:rsidRDefault="004E51C2" w:rsidP="004E51C2">
      <w:pPr>
        <w:spacing w:before="0" w:after="0"/>
        <w:rPr>
          <w:color w:val="auto"/>
        </w:rPr>
      </w:pPr>
      <w:r w:rsidRPr="004E51C2">
        <w:t xml:space="preserve">The new service stand-up phase benefited from strong collaboration between CJS, Sacro and partners, responsive communication, and a manageable funding drawdown process once funding was agreed. However, future service mobilisation </w:t>
      </w:r>
      <w:r w:rsidR="0052081D" w:rsidRPr="00CC4F98">
        <w:rPr>
          <w:color w:val="auto"/>
        </w:rPr>
        <w:t>needed</w:t>
      </w:r>
      <w:r w:rsidRPr="00CC4F98">
        <w:rPr>
          <w:color w:val="auto"/>
        </w:rPr>
        <w:t xml:space="preserve"> earlier funding certainty, clearer communications, realistic timescales of at least six months for complex national services, and better-paced progress meetings to protect delivery quality, staff wellbeing and partnership relationships. </w:t>
      </w:r>
    </w:p>
    <w:p w14:paraId="53819DDA" w14:textId="77777777" w:rsidR="004E51C2" w:rsidRPr="00CC4F98" w:rsidRDefault="004E51C2" w:rsidP="004E51C2">
      <w:pPr>
        <w:spacing w:before="0" w:after="0"/>
        <w:rPr>
          <w:color w:val="auto"/>
        </w:rPr>
      </w:pPr>
    </w:p>
    <w:p w14:paraId="7F305DAA" w14:textId="14DCF038" w:rsidR="004E51C2" w:rsidRPr="004E51C2" w:rsidRDefault="004E51C2" w:rsidP="004E51C2">
      <w:pPr>
        <w:spacing w:before="0" w:after="0"/>
      </w:pPr>
      <w:r w:rsidRPr="00CC4F98">
        <w:rPr>
          <w:color w:val="auto"/>
        </w:rPr>
        <w:t xml:space="preserve">This is particularly pertinent to </w:t>
      </w:r>
      <w:r w:rsidR="0052081D" w:rsidRPr="00CC4F98">
        <w:rPr>
          <w:color w:val="auto"/>
        </w:rPr>
        <w:t>SG</w:t>
      </w:r>
      <w:r w:rsidRPr="00CC4F98">
        <w:rPr>
          <w:color w:val="auto"/>
        </w:rPr>
        <w:t xml:space="preserve"> as funders and commissioner, with some reflections for CJS’ commissioning, planning </w:t>
      </w:r>
      <w:r w:rsidRPr="004E51C2">
        <w:t>and advocacy role.</w:t>
      </w:r>
    </w:p>
    <w:p w14:paraId="7D864D12" w14:textId="2E91906F" w:rsidR="004E51C2" w:rsidRPr="004E51C2" w:rsidRDefault="004E51C2" w:rsidP="004E51C2">
      <w:pPr>
        <w:spacing w:before="0" w:after="0"/>
      </w:pPr>
      <w:r w:rsidRPr="004E51C2">
        <w:t>For CJS as grant manager and commissioning support, the lessons are less about funding decisions and more about assurance, coordination, communication and constructive support during mobilisation, while avoiding duplication of the provider’s operational responsibilities.</w:t>
      </w:r>
    </w:p>
    <w:p w14:paraId="5F5D1532" w14:textId="77777777" w:rsidR="004E51C2" w:rsidRPr="00CC4F98" w:rsidRDefault="004E51C2" w:rsidP="00A17A6C">
      <w:pPr>
        <w:spacing w:before="0" w:after="0"/>
      </w:pPr>
    </w:p>
    <w:p w14:paraId="2CB17322" w14:textId="77777777" w:rsidR="00A17A6C" w:rsidRPr="00CC4F98" w:rsidRDefault="00A17A6C" w:rsidP="00A17A6C">
      <w:pPr>
        <w:spacing w:before="0" w:after="0"/>
      </w:pPr>
    </w:p>
    <w:p w14:paraId="2E9A99A6" w14:textId="77777777" w:rsidR="00A17A6C" w:rsidRPr="00CC4F98" w:rsidRDefault="00A17A6C" w:rsidP="00A17A6C">
      <w:pPr>
        <w:spacing w:before="0" w:after="0"/>
      </w:pPr>
      <w:r w:rsidRPr="00CC4F98">
        <w:t>Feedback should be gathered at the end of each project phase whilst participants are still engaged and memory of participation is fresh, rather than at project conclusion, to minimise the loss of involvement and or insights from participants.</w:t>
      </w:r>
    </w:p>
    <w:p w14:paraId="7C0534EA" w14:textId="77777777" w:rsidR="00A17A6C" w:rsidRPr="00CC4F98" w:rsidRDefault="00A17A6C" w:rsidP="00A17A6C">
      <w:pPr>
        <w:spacing w:before="0" w:after="0"/>
      </w:pPr>
    </w:p>
    <w:p w14:paraId="32FDB49A" w14:textId="2616E92F" w:rsidR="00A17A6C" w:rsidRPr="00CC4F98" w:rsidRDefault="00A17A6C" w:rsidP="00A17A6C">
      <w:pPr>
        <w:spacing w:line="240" w:lineRule="auto"/>
      </w:pPr>
      <w:r w:rsidRPr="00CC4F98">
        <w:t xml:space="preserve">Lessons learned should inform future projects and be embedded into </w:t>
      </w:r>
      <w:r w:rsidR="00E41896" w:rsidRPr="00CC4F98">
        <w:t>organisational project management approaches</w:t>
      </w:r>
      <w:r w:rsidRPr="00CC4F98">
        <w:t>.</w:t>
      </w:r>
    </w:p>
    <w:p w14:paraId="2C59FC99" w14:textId="77777777" w:rsidR="00E41896" w:rsidRDefault="00E41896" w:rsidP="00A17A6C">
      <w:pPr>
        <w:spacing w:line="240" w:lineRule="auto"/>
      </w:pPr>
    </w:p>
    <w:p w14:paraId="4FDFCF4A" w14:textId="77777777" w:rsidR="00B711EF" w:rsidRDefault="00B711EF" w:rsidP="00A17A6C">
      <w:pPr>
        <w:spacing w:line="240" w:lineRule="auto"/>
      </w:pPr>
    </w:p>
    <w:p w14:paraId="1B50355A" w14:textId="6966304F" w:rsidR="00A57BD3" w:rsidRPr="00A467C8" w:rsidRDefault="00A57BD3" w:rsidP="00A57BD3">
      <w:pPr>
        <w:pStyle w:val="Heading1"/>
      </w:pPr>
      <w:bookmarkStart w:id="7" w:name="_Toc243468697"/>
      <w:bookmarkStart w:id="8" w:name="appendix1"/>
      <w:r>
        <w:t>C</w:t>
      </w:r>
      <w:r w:rsidR="00322E22">
        <w:t>losing Statement</w:t>
      </w:r>
      <w:bookmarkEnd w:id="7"/>
    </w:p>
    <w:p w14:paraId="19C8EB53" w14:textId="0C1600C6" w:rsidR="003F3438" w:rsidRDefault="00D57C44" w:rsidP="002C51EC">
      <w:pPr>
        <w:spacing w:before="0" w:after="0"/>
      </w:pPr>
      <w:r>
        <w:t>The</w:t>
      </w:r>
      <w:r w:rsidR="003A5FEB">
        <w:t xml:space="preserve"> </w:t>
      </w:r>
      <w:r w:rsidR="002C3EAB">
        <w:t>voluntary throughcare c</w:t>
      </w:r>
      <w:r w:rsidR="003A5FEB">
        <w:t xml:space="preserve">ommissioning </w:t>
      </w:r>
      <w:r w:rsidR="002C3EAB">
        <w:t>p</w:t>
      </w:r>
      <w:r w:rsidR="003A5FEB">
        <w:t xml:space="preserve">roject </w:t>
      </w:r>
      <w:r w:rsidR="001C2133">
        <w:t>has offered valuable insights and significant</w:t>
      </w:r>
      <w:r w:rsidR="003A5FEB">
        <w:t xml:space="preserve"> learning opportunities for CJS </w:t>
      </w:r>
      <w:r w:rsidR="001C2133">
        <w:t xml:space="preserve">to </w:t>
      </w:r>
      <w:r w:rsidR="00311C5E">
        <w:t>shape future</w:t>
      </w:r>
      <w:r w:rsidR="003A5FEB">
        <w:t xml:space="preserve"> commissioning opportunities</w:t>
      </w:r>
      <w:r w:rsidR="003F3438">
        <w:t xml:space="preserve"> and strengthen organisational capability</w:t>
      </w:r>
      <w:r w:rsidR="003A5FEB">
        <w:t>.</w:t>
      </w:r>
      <w:r w:rsidR="00B2289D">
        <w:t xml:space="preserve"> </w:t>
      </w:r>
    </w:p>
    <w:p w14:paraId="5BF1F501" w14:textId="77777777" w:rsidR="00CD0B72" w:rsidRDefault="00CD0B72" w:rsidP="00CD0B72">
      <w:r>
        <w:t>The learning is significant. Contributors described strong collaboration, responsive support, credible evidence and inclusive assessment. They also identified avoidable ambiguity, pressures created by delayed decisions and compressed timescales, barriers for smaller organisations and the need for better planned communication and mobilisation.</w:t>
      </w:r>
    </w:p>
    <w:p w14:paraId="6C510E63" w14:textId="77777777" w:rsidR="00CD0B72" w:rsidRDefault="00CD0B72" w:rsidP="00CD0B72">
      <w:r>
        <w:t>CJS accepts that both parts of this story matter. Celebrating delivery does not require overlooking the pressure involved, and acknowledging improvement opportunities does not diminish the achievement. The strongest response is to retain what worked, act on what did not and continue to involve partners and people with lived experience in shaping future practice.</w:t>
      </w:r>
    </w:p>
    <w:p w14:paraId="0FBC1DD1" w14:textId="77777777" w:rsidR="00B711EF" w:rsidRDefault="00B711EF" w:rsidP="00CD0B72"/>
    <w:p w14:paraId="116A8110" w14:textId="77777777" w:rsidR="0016798E" w:rsidRDefault="0016798E" w:rsidP="00CD0B72"/>
    <w:p w14:paraId="55234401" w14:textId="77777777" w:rsidR="0016798E" w:rsidRDefault="0016798E" w:rsidP="00CD0B72"/>
    <w:p w14:paraId="39C774AD" w14:textId="77777777" w:rsidR="0016798E" w:rsidRDefault="0016798E" w:rsidP="00CD0B72"/>
    <w:p w14:paraId="719429A4" w14:textId="77777777" w:rsidR="0016798E" w:rsidRDefault="0016798E" w:rsidP="00CD0B72"/>
    <w:p w14:paraId="64A83AB2" w14:textId="77777777" w:rsidR="0016798E" w:rsidRDefault="0016798E" w:rsidP="00CD0B72"/>
    <w:p w14:paraId="13E15587" w14:textId="77777777" w:rsidR="0016798E" w:rsidRDefault="0016798E" w:rsidP="00CD0B72"/>
    <w:p w14:paraId="2A30BEC4" w14:textId="77777777" w:rsidR="0016798E" w:rsidRDefault="0016798E" w:rsidP="00CD0B72"/>
    <w:p w14:paraId="776FFA71" w14:textId="77777777" w:rsidR="0016798E" w:rsidRDefault="0016798E" w:rsidP="00CD0B72"/>
    <w:p w14:paraId="1AF5CD8F" w14:textId="77777777" w:rsidR="0016798E" w:rsidRDefault="0016798E" w:rsidP="00CD0B72"/>
    <w:p w14:paraId="28D6CDE2" w14:textId="77777777" w:rsidR="0016798E" w:rsidRDefault="0016798E" w:rsidP="00CD0B72"/>
    <w:p w14:paraId="082F8070" w14:textId="77777777" w:rsidR="00CC4F98" w:rsidRDefault="00CC4F98" w:rsidP="00CD0B72"/>
    <w:p w14:paraId="51FA2014" w14:textId="77777777" w:rsidR="00CC4F98" w:rsidRDefault="00CC4F98" w:rsidP="00CD0B72"/>
    <w:p w14:paraId="324AE420" w14:textId="77777777" w:rsidR="00CC4F98" w:rsidRDefault="00CC4F98" w:rsidP="00CD0B72"/>
    <w:p w14:paraId="2B03A066" w14:textId="77777777" w:rsidR="0016798E" w:rsidRDefault="0016798E" w:rsidP="00CD0B72"/>
    <w:p w14:paraId="17A11D03" w14:textId="32AA275C" w:rsidR="00A467C8" w:rsidRDefault="00A467C8" w:rsidP="00A467C8">
      <w:pPr>
        <w:pStyle w:val="Heading1"/>
      </w:pPr>
      <w:bookmarkStart w:id="9" w:name="_Toc243468698"/>
      <w:bookmarkStart w:id="10" w:name="appendix2"/>
      <w:bookmarkEnd w:id="8"/>
      <w:r>
        <w:lastRenderedPageBreak/>
        <w:t xml:space="preserve">Appendix </w:t>
      </w:r>
      <w:r w:rsidR="00D56655">
        <w:t>I</w:t>
      </w:r>
      <w:r>
        <w:t>: Survey questions</w:t>
      </w:r>
      <w:bookmarkEnd w:id="9"/>
    </w:p>
    <w:bookmarkEnd w:id="10"/>
    <w:p w14:paraId="7D759907" w14:textId="77777777" w:rsidR="00A467C8" w:rsidRDefault="00A467C8" w:rsidP="00A467C8">
      <w:r>
        <w:t>For each survey, the following questions were asked:</w:t>
      </w:r>
    </w:p>
    <w:p w14:paraId="237CAB0A" w14:textId="77777777" w:rsidR="00A467C8" w:rsidRDefault="00A467C8">
      <w:pPr>
        <w:pStyle w:val="ListParagraph"/>
        <w:numPr>
          <w:ilvl w:val="0"/>
          <w:numId w:val="7"/>
        </w:numPr>
        <w:spacing w:before="0" w:after="0"/>
      </w:pPr>
      <w:r>
        <w:t>What was your role in the commissioning project?</w:t>
      </w:r>
    </w:p>
    <w:p w14:paraId="00BA5E1A" w14:textId="77777777" w:rsidR="00A467C8" w:rsidRDefault="00A467C8" w:rsidP="00A467C8">
      <w:pPr>
        <w:spacing w:before="0" w:after="0"/>
        <w:ind w:left="426"/>
      </w:pPr>
      <w:r>
        <w:t>[options listed with checkboxes]</w:t>
      </w:r>
    </w:p>
    <w:p w14:paraId="08B8B928" w14:textId="77777777" w:rsidR="00A467C8" w:rsidRDefault="00A467C8" w:rsidP="00A467C8">
      <w:pPr>
        <w:spacing w:before="0" w:after="0"/>
      </w:pPr>
    </w:p>
    <w:p w14:paraId="31A3DF5E" w14:textId="77777777" w:rsidR="00A467C8" w:rsidRDefault="00A467C8">
      <w:pPr>
        <w:pStyle w:val="ListParagraph"/>
        <w:numPr>
          <w:ilvl w:val="0"/>
          <w:numId w:val="7"/>
        </w:numPr>
        <w:spacing w:before="0" w:after="0"/>
        <w:ind w:left="426"/>
      </w:pPr>
      <w:r>
        <w:t>Overall, how would you rate your satisfaction with the ‘xxx’ stage?</w:t>
      </w:r>
    </w:p>
    <w:p w14:paraId="76BCE217" w14:textId="77777777" w:rsidR="00A467C8" w:rsidRDefault="00A467C8" w:rsidP="00A467C8">
      <w:pPr>
        <w:pStyle w:val="ListParagraph"/>
        <w:spacing w:before="0" w:after="0"/>
        <w:ind w:left="426"/>
      </w:pPr>
      <w:r>
        <w:t>[very satisfied / satisfied / neutral / dissatisfied / very dissatisfied]</w:t>
      </w:r>
    </w:p>
    <w:p w14:paraId="473A72BF" w14:textId="77777777" w:rsidR="00A467C8" w:rsidRDefault="00A467C8" w:rsidP="00A467C8">
      <w:pPr>
        <w:pStyle w:val="ListParagraph"/>
        <w:spacing w:before="0" w:after="0"/>
        <w:ind w:left="426"/>
      </w:pPr>
    </w:p>
    <w:p w14:paraId="2850D84A" w14:textId="77777777" w:rsidR="00A467C8" w:rsidRDefault="00A467C8">
      <w:pPr>
        <w:pStyle w:val="ListParagraph"/>
        <w:numPr>
          <w:ilvl w:val="0"/>
          <w:numId w:val="7"/>
        </w:numPr>
        <w:spacing w:before="0" w:after="0"/>
        <w:ind w:left="426"/>
      </w:pPr>
      <w:r>
        <w:t>What worked well during the ‘xxx’ stage?</w:t>
      </w:r>
    </w:p>
    <w:p w14:paraId="40864CA0" w14:textId="77777777" w:rsidR="00A467C8" w:rsidRDefault="00A467C8" w:rsidP="00A467C8">
      <w:pPr>
        <w:pStyle w:val="ListParagraph"/>
        <w:spacing w:before="0" w:after="0"/>
        <w:ind w:left="426"/>
      </w:pPr>
      <w:r>
        <w:t>[free text]</w:t>
      </w:r>
    </w:p>
    <w:p w14:paraId="7B36635F" w14:textId="77777777" w:rsidR="00A467C8" w:rsidRDefault="00A467C8" w:rsidP="00A467C8">
      <w:pPr>
        <w:pStyle w:val="ListParagraph"/>
        <w:spacing w:before="0" w:after="0"/>
        <w:ind w:left="426"/>
      </w:pPr>
    </w:p>
    <w:p w14:paraId="708F3E20" w14:textId="77777777" w:rsidR="00A467C8" w:rsidRDefault="00A467C8">
      <w:pPr>
        <w:pStyle w:val="ListParagraph"/>
        <w:numPr>
          <w:ilvl w:val="0"/>
          <w:numId w:val="7"/>
        </w:numPr>
        <w:spacing w:before="0" w:after="0"/>
        <w:ind w:left="426"/>
      </w:pPr>
      <w:r>
        <w:t>What do you think could have been improved during the ‘xxx’ stage?</w:t>
      </w:r>
    </w:p>
    <w:p w14:paraId="424F5353" w14:textId="77777777" w:rsidR="00A467C8" w:rsidRDefault="00A467C8" w:rsidP="00A467C8">
      <w:pPr>
        <w:pStyle w:val="ListParagraph"/>
        <w:spacing w:before="0" w:after="0"/>
        <w:ind w:left="426"/>
      </w:pPr>
      <w:r>
        <w:t>[free text]</w:t>
      </w:r>
    </w:p>
    <w:p w14:paraId="783C812C" w14:textId="77777777" w:rsidR="00A467C8" w:rsidRDefault="00A467C8" w:rsidP="00A467C8">
      <w:pPr>
        <w:pStyle w:val="ListParagraph"/>
        <w:spacing w:before="0" w:after="0"/>
        <w:ind w:left="426"/>
      </w:pPr>
    </w:p>
    <w:p w14:paraId="44347603" w14:textId="77777777" w:rsidR="00A467C8" w:rsidRDefault="00A467C8">
      <w:pPr>
        <w:pStyle w:val="ListParagraph"/>
        <w:numPr>
          <w:ilvl w:val="0"/>
          <w:numId w:val="7"/>
        </w:numPr>
        <w:spacing w:before="0" w:after="0"/>
        <w:ind w:left="426"/>
      </w:pPr>
      <w:r>
        <w:t>Was communication, engagement and the relationship with CJS project team sufficient during this process? Are there any improvements that could have been made?</w:t>
      </w:r>
    </w:p>
    <w:p w14:paraId="2BA022D7" w14:textId="77777777" w:rsidR="00A467C8" w:rsidRDefault="00A467C8" w:rsidP="00A467C8">
      <w:pPr>
        <w:pStyle w:val="ListParagraph"/>
        <w:spacing w:before="0" w:after="0"/>
        <w:ind w:left="426"/>
      </w:pPr>
      <w:r>
        <w:t>[free text]</w:t>
      </w:r>
    </w:p>
    <w:p w14:paraId="39654C1A" w14:textId="77777777" w:rsidR="00A467C8" w:rsidRDefault="00A467C8" w:rsidP="00A467C8">
      <w:pPr>
        <w:pStyle w:val="ListParagraph"/>
        <w:spacing w:before="0" w:after="0"/>
        <w:ind w:left="426"/>
      </w:pPr>
    </w:p>
    <w:p w14:paraId="7E254B8C" w14:textId="77777777" w:rsidR="00A467C8" w:rsidRDefault="00A467C8">
      <w:pPr>
        <w:pStyle w:val="ListParagraph"/>
        <w:numPr>
          <w:ilvl w:val="0"/>
          <w:numId w:val="7"/>
        </w:numPr>
        <w:spacing w:before="0" w:after="0"/>
        <w:ind w:left="426"/>
      </w:pPr>
      <w:r>
        <w:t>Is there anything else you would like to tell us about the ‘xxx’ stage?</w:t>
      </w:r>
    </w:p>
    <w:p w14:paraId="77D02C59" w14:textId="77777777" w:rsidR="00A467C8" w:rsidRDefault="00A467C8" w:rsidP="00A467C8">
      <w:pPr>
        <w:pStyle w:val="ListParagraph"/>
        <w:spacing w:before="0" w:after="0"/>
        <w:ind w:left="426"/>
      </w:pPr>
      <w:r>
        <w:t>[free text]</w:t>
      </w:r>
    </w:p>
    <w:p w14:paraId="08424128" w14:textId="77777777" w:rsidR="00A467C8" w:rsidRDefault="00A467C8" w:rsidP="00A467C8">
      <w:pPr>
        <w:spacing w:before="0" w:after="0"/>
      </w:pPr>
    </w:p>
    <w:p w14:paraId="08A3F6D9" w14:textId="3B2D01DA" w:rsidR="00D56655" w:rsidRDefault="00A467C8" w:rsidP="0079789C">
      <w:pPr>
        <w:spacing w:before="0" w:after="0"/>
        <w:sectPr w:rsidR="00D56655" w:rsidSect="00D72013">
          <w:headerReference w:type="default" r:id="rId21"/>
          <w:footerReference w:type="default" r:id="rId22"/>
          <w:pgSz w:w="11906" w:h="16838" w:code="9"/>
          <w:pgMar w:top="1440" w:right="1440" w:bottom="1440" w:left="1440" w:header="720" w:footer="720" w:gutter="0"/>
          <w:pgNumType w:start="0"/>
          <w:cols w:space="708"/>
          <w:titlePg/>
          <w:docGrid w:linePitch="360"/>
        </w:sectPr>
      </w:pPr>
      <w:r>
        <w:t xml:space="preserve">A final question informed respondents that information they submitted would remain anonymous unless they were happy to leave contact details for the purposes of potential follow-up discussion. A space for free text response to include contact details was available. </w:t>
      </w:r>
    </w:p>
    <w:p w14:paraId="1B68DBD6" w14:textId="77777777" w:rsidR="00E335EF" w:rsidRDefault="00E335EF" w:rsidP="00E335EF">
      <w:pPr>
        <w:pStyle w:val="Heading1"/>
      </w:pPr>
      <w:bookmarkStart w:id="11" w:name="_Toc243468699"/>
      <w:r>
        <w:lastRenderedPageBreak/>
        <w:t>About this publication</w:t>
      </w:r>
      <w:bookmarkEnd w:id="11"/>
    </w:p>
    <w:p w14:paraId="20C662AE" w14:textId="77777777" w:rsidR="00E335EF" w:rsidRDefault="00E335EF" w:rsidP="00E335EF">
      <w:r>
        <w:t>This external report is based on the full internal lessons learned review. It condenses detailed operational material, protects anonymity and presents the learning in a proportionate form for publication. It should be read as an account of the commissioning process and its improvement lessons, not as a full evaluation of service outcomes.</w:t>
      </w:r>
    </w:p>
    <w:p w14:paraId="26D76711" w14:textId="77777777" w:rsidR="0079789C" w:rsidRPr="0079789C" w:rsidRDefault="0079789C" w:rsidP="0079789C"/>
    <w:p w14:paraId="13D287B8" w14:textId="77777777" w:rsidR="0079789C" w:rsidRDefault="0079789C" w:rsidP="0079789C">
      <w:pPr>
        <w:rPr>
          <w:b/>
          <w:bCs/>
        </w:rPr>
      </w:pPr>
    </w:p>
    <w:p w14:paraId="1069B661" w14:textId="634D51F3" w:rsidR="00E335EF" w:rsidRPr="00E335EF" w:rsidRDefault="0079789C" w:rsidP="00EF124D">
      <w:pPr>
        <w:tabs>
          <w:tab w:val="left" w:pos="1170"/>
        </w:tabs>
        <w:rPr>
          <w:rFonts w:cs="Arial"/>
        </w:rPr>
      </w:pPr>
      <w:r>
        <w:rPr>
          <w:b/>
          <w:bCs/>
        </w:rPr>
        <w:tab/>
      </w:r>
      <w:r w:rsidR="00090497">
        <w:rPr>
          <w:noProof/>
        </w:rPr>
        <mc:AlternateContent>
          <mc:Choice Requires="wps">
            <w:drawing>
              <wp:anchor distT="0" distB="0" distL="114300" distR="114300" simplePos="0" relativeHeight="251727872" behindDoc="0" locked="1" layoutInCell="1" allowOverlap="1" wp14:anchorId="31F4AF13" wp14:editId="66925CD2">
                <wp:simplePos x="0" y="0"/>
                <wp:positionH relativeFrom="margin">
                  <wp:posOffset>-635</wp:posOffset>
                </wp:positionH>
                <wp:positionV relativeFrom="paragraph">
                  <wp:posOffset>4267835</wp:posOffset>
                </wp:positionV>
                <wp:extent cx="3207385" cy="2752725"/>
                <wp:effectExtent l="0" t="0" r="0" b="0"/>
                <wp:wrapNone/>
                <wp:docPr id="435693456" name="Text Box 435693456"/>
                <wp:cNvGraphicFramePr/>
                <a:graphic xmlns:a="http://schemas.openxmlformats.org/drawingml/2006/main">
                  <a:graphicData uri="http://schemas.microsoft.com/office/word/2010/wordprocessingShape">
                    <wps:wsp>
                      <wps:cNvSpPr txBox="1"/>
                      <wps:spPr>
                        <a:xfrm>
                          <a:off x="0" y="0"/>
                          <a:ext cx="3207385" cy="2752725"/>
                        </a:xfrm>
                        <a:prstGeom prst="rect">
                          <a:avLst/>
                        </a:prstGeom>
                        <a:noFill/>
                        <a:ln w="6350">
                          <a:noFill/>
                        </a:ln>
                      </wps:spPr>
                      <wps:txbx>
                        <w:txbxContent>
                          <w:p w14:paraId="4C215E48" w14:textId="0DB61AEB" w:rsidR="00D44685" w:rsidRPr="006D789F" w:rsidRDefault="002C7D75" w:rsidP="009C2B58">
                            <w:pPr>
                              <w:spacing w:line="240" w:lineRule="auto"/>
                              <w:rPr>
                                <w:b/>
                                <w:bCs/>
                              </w:rPr>
                            </w:pPr>
                            <w:r>
                              <w:rPr>
                                <w:rFonts w:cs="Open Sans"/>
                                <w:b/>
                                <w:bCs/>
                              </w:rPr>
                              <w:t>First published October 2026</w:t>
                            </w:r>
                          </w:p>
                          <w:p w14:paraId="372AC2F4" w14:textId="77777777" w:rsidR="00D44685" w:rsidRPr="00A536F8" w:rsidRDefault="00D44685" w:rsidP="009C2B58">
                            <w:pPr>
                              <w:spacing w:line="240" w:lineRule="auto"/>
                              <w:rPr>
                                <w:rFonts w:cs="Open Sans"/>
                              </w:rPr>
                            </w:pPr>
                            <w:r w:rsidRPr="00A536F8">
                              <w:rPr>
                                <w:rFonts w:cs="Open Sans"/>
                              </w:rPr>
                              <w:t>Community Justice Scotland</w:t>
                            </w:r>
                          </w:p>
                          <w:p w14:paraId="7E85D976" w14:textId="77777777" w:rsidR="00D44685" w:rsidRDefault="00D44685" w:rsidP="009C2B58">
                            <w:pPr>
                              <w:spacing w:line="240" w:lineRule="auto"/>
                              <w:rPr>
                                <w:rFonts w:cs="Open Sans"/>
                              </w:rPr>
                            </w:pPr>
                            <w:r w:rsidRPr="00A536F8">
                              <w:rPr>
                                <w:rFonts w:cs="Open Sans"/>
                              </w:rPr>
                              <w:t>R1 Spur, S</w:t>
                            </w:r>
                            <w:r>
                              <w:rPr>
                                <w:rFonts w:cs="Open Sans"/>
                              </w:rPr>
                              <w:t>a</w:t>
                            </w:r>
                            <w:r w:rsidRPr="00A536F8">
                              <w:rPr>
                                <w:rFonts w:cs="Open Sans"/>
                              </w:rPr>
                              <w:t>ughton House</w:t>
                            </w:r>
                            <w:r>
                              <w:rPr>
                                <w:rFonts w:cs="Open Sans"/>
                              </w:rPr>
                              <w:t>,</w:t>
                            </w:r>
                          </w:p>
                          <w:p w14:paraId="6FF4875D" w14:textId="77777777" w:rsidR="00D44685" w:rsidRDefault="00D44685" w:rsidP="009C2B58">
                            <w:pPr>
                              <w:spacing w:line="240" w:lineRule="auto"/>
                              <w:rPr>
                                <w:rFonts w:cs="Open Sans"/>
                              </w:rPr>
                            </w:pPr>
                            <w:r>
                              <w:rPr>
                                <w:rFonts w:cs="Open Sans"/>
                              </w:rPr>
                              <w:t>Broomhouse Drive,</w:t>
                            </w:r>
                          </w:p>
                          <w:p w14:paraId="12F9F299" w14:textId="77777777" w:rsidR="00D44685" w:rsidRDefault="00D44685" w:rsidP="009C2B58">
                            <w:pPr>
                              <w:spacing w:line="240" w:lineRule="auto"/>
                              <w:rPr>
                                <w:rFonts w:cs="Open Sans"/>
                              </w:rPr>
                            </w:pPr>
                            <w:r>
                              <w:rPr>
                                <w:rFonts w:cs="Open Sans"/>
                              </w:rPr>
                              <w:t>Edinburgh EH11 3XD</w:t>
                            </w:r>
                          </w:p>
                          <w:p w14:paraId="19DC9C25" w14:textId="77777777" w:rsidR="00D44685" w:rsidRDefault="00D44685" w:rsidP="009C2B58">
                            <w:pPr>
                              <w:spacing w:line="240" w:lineRule="auto"/>
                              <w:rPr>
                                <w:rFonts w:cs="Open Sans"/>
                              </w:rPr>
                            </w:pPr>
                            <w:r w:rsidRPr="00A536F8">
                              <w:rPr>
                                <w:rFonts w:cs="Open Sans"/>
                                <w:b/>
                                <w:bCs/>
                              </w:rPr>
                              <w:t>T</w:t>
                            </w:r>
                            <w:r>
                              <w:rPr>
                                <w:rFonts w:cs="Open Sans"/>
                              </w:rPr>
                              <w:t>: 0300 244 8420</w:t>
                            </w:r>
                          </w:p>
                          <w:p w14:paraId="3F5EF2A3" w14:textId="77777777" w:rsidR="00D44685" w:rsidRDefault="00D44685" w:rsidP="009C2B58">
                            <w:pPr>
                              <w:spacing w:line="240" w:lineRule="auto"/>
                              <w:rPr>
                                <w:rFonts w:cs="Open Sans"/>
                                <w:b/>
                                <w:bCs/>
                              </w:rPr>
                            </w:pPr>
                            <w:r w:rsidRPr="00A536F8">
                              <w:rPr>
                                <w:rFonts w:cs="Open Sans"/>
                                <w:b/>
                                <w:bCs/>
                              </w:rPr>
                              <w:t>www.communityjustice.scot</w:t>
                            </w:r>
                          </w:p>
                          <w:p w14:paraId="388F1DB9" w14:textId="77777777" w:rsidR="00D44685" w:rsidRPr="00A536F8" w:rsidRDefault="00D44685" w:rsidP="00D44685">
                            <w:pPr>
                              <w:rPr>
                                <w:rFonts w:cs="Open Sans"/>
                              </w:rPr>
                            </w:pPr>
                            <w:r w:rsidRPr="00A536F8">
                              <w:rPr>
                                <w:rFonts w:cs="Open Sans"/>
                              </w:rPr>
                              <w:t>To view our privacy policy, visit our</w:t>
                            </w:r>
                            <w:r>
                              <w:rPr>
                                <w:rFonts w:cs="Open Sans"/>
                              </w:rPr>
                              <w:t xml:space="preserve"> website at: </w:t>
                            </w:r>
                            <w:hyperlink r:id="rId23" w:history="1">
                              <w:r w:rsidRPr="003570EA">
                                <w:rPr>
                                  <w:rStyle w:val="Hyperlink"/>
                                  <w:rFonts w:cs="Open Sans"/>
                                  <w:b/>
                                  <w:bCs/>
                                </w:rPr>
                                <w:t>Community Justice Scotland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4AF13" id="Text Box 435693456" o:spid="_x0000_s1027" type="#_x0000_t202" style="position:absolute;margin-left:-.05pt;margin-top:336.05pt;width:252.55pt;height:216.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" filled="f" stroked="f" strokeweight=".5pt">
                <v:textbox>
                  <w:txbxContent>
                    <w:p w14:paraId="4C215E48" w14:textId="0DB61AEB" w:rsidR="00D44685" w:rsidRPr="006D789F" w:rsidRDefault="002C7D75" w:rsidP="009C2B58">
                      <w:pPr>
                        <w:spacing w:line="240" w:lineRule="auto"/>
                        <w:rPr>
                          <w:b/>
                          <w:bCs/>
                        </w:rPr>
                      </w:pPr>
                      <w:r>
                        <w:rPr>
                          <w:rFonts w:cs="Open Sans"/>
                          <w:b/>
                          <w:bCs/>
                        </w:rPr>
                        <w:t>First published October 2026</w:t>
                      </w:r>
                    </w:p>
                    <w:p w14:paraId="372AC2F4" w14:textId="77777777" w:rsidR="00D44685" w:rsidRPr="00A536F8" w:rsidRDefault="00D44685" w:rsidP="009C2B58">
                      <w:pPr>
                        <w:spacing w:line="240" w:lineRule="auto"/>
                        <w:rPr>
                          <w:rFonts w:cs="Open Sans"/>
                        </w:rPr>
                      </w:pPr>
                      <w:r w:rsidRPr="00A536F8">
                        <w:rPr>
                          <w:rFonts w:cs="Open Sans"/>
                        </w:rPr>
                        <w:t>Community Justice Scotland</w:t>
                      </w:r>
                    </w:p>
                    <w:p w14:paraId="7E85D976" w14:textId="77777777" w:rsidR="00D44685" w:rsidRDefault="00D44685" w:rsidP="009C2B58">
                      <w:pPr>
                        <w:spacing w:line="240" w:lineRule="auto"/>
                        <w:rPr>
                          <w:rFonts w:cs="Open Sans"/>
                        </w:rPr>
                      </w:pPr>
                      <w:r w:rsidRPr="00A536F8">
                        <w:rPr>
                          <w:rFonts w:cs="Open Sans"/>
                        </w:rPr>
                        <w:t>R1 Spur, S</w:t>
                      </w:r>
                      <w:r>
                        <w:rPr>
                          <w:rFonts w:cs="Open Sans"/>
                        </w:rPr>
                        <w:t>a</w:t>
                      </w:r>
                      <w:r w:rsidRPr="00A536F8">
                        <w:rPr>
                          <w:rFonts w:cs="Open Sans"/>
                        </w:rPr>
                        <w:t>ughton House</w:t>
                      </w:r>
                      <w:r>
                        <w:rPr>
                          <w:rFonts w:cs="Open Sans"/>
                        </w:rPr>
                        <w:t>,</w:t>
                      </w:r>
                    </w:p>
                    <w:p w14:paraId="6FF4875D" w14:textId="77777777" w:rsidR="00D44685" w:rsidRDefault="00D44685" w:rsidP="009C2B58">
                      <w:pPr>
                        <w:spacing w:line="240" w:lineRule="auto"/>
                        <w:rPr>
                          <w:rFonts w:cs="Open Sans"/>
                        </w:rPr>
                      </w:pPr>
                      <w:r>
                        <w:rPr>
                          <w:rFonts w:cs="Open Sans"/>
                        </w:rPr>
                        <w:t>Broomhouse Drive,</w:t>
                      </w:r>
                    </w:p>
                    <w:p w14:paraId="12F9F299" w14:textId="77777777" w:rsidR="00D44685" w:rsidRDefault="00D44685" w:rsidP="009C2B58">
                      <w:pPr>
                        <w:spacing w:line="240" w:lineRule="auto"/>
                        <w:rPr>
                          <w:rFonts w:cs="Open Sans"/>
                        </w:rPr>
                      </w:pPr>
                      <w:r>
                        <w:rPr>
                          <w:rFonts w:cs="Open Sans"/>
                        </w:rPr>
                        <w:t>Edinburgh EH11 3XD</w:t>
                      </w:r>
                    </w:p>
                    <w:p w14:paraId="19DC9C25" w14:textId="77777777" w:rsidR="00D44685" w:rsidRDefault="00D44685" w:rsidP="009C2B58">
                      <w:pPr>
                        <w:spacing w:line="240" w:lineRule="auto"/>
                        <w:rPr>
                          <w:rFonts w:cs="Open Sans"/>
                        </w:rPr>
                      </w:pPr>
                      <w:r w:rsidRPr="00A536F8">
                        <w:rPr>
                          <w:rFonts w:cs="Open Sans"/>
                          <w:b/>
                          <w:bCs/>
                        </w:rPr>
                        <w:t>T</w:t>
                      </w:r>
                      <w:r>
                        <w:rPr>
                          <w:rFonts w:cs="Open Sans"/>
                        </w:rPr>
                        <w:t>: 0300 244 8420</w:t>
                      </w:r>
                    </w:p>
                    <w:p w14:paraId="3F5EF2A3" w14:textId="77777777" w:rsidR="00D44685" w:rsidRDefault="00D44685" w:rsidP="009C2B58">
                      <w:pPr>
                        <w:spacing w:line="240" w:lineRule="auto"/>
                        <w:rPr>
                          <w:rFonts w:cs="Open Sans"/>
                          <w:b/>
                          <w:bCs/>
                        </w:rPr>
                      </w:pPr>
                      <w:r w:rsidRPr="00A536F8">
                        <w:rPr>
                          <w:rFonts w:cs="Open Sans"/>
                          <w:b/>
                          <w:bCs/>
                        </w:rPr>
                        <w:t>www.communityjustice.scot</w:t>
                      </w:r>
                    </w:p>
                    <w:p w14:paraId="388F1DB9" w14:textId="77777777" w:rsidR="00D44685" w:rsidRPr="00A536F8" w:rsidRDefault="00D44685" w:rsidP="00D44685">
                      <w:pPr>
                        <w:rPr>
                          <w:rFonts w:cs="Open Sans"/>
                        </w:rPr>
                      </w:pPr>
                      <w:r w:rsidRPr="00A536F8">
                        <w:rPr>
                          <w:rFonts w:cs="Open Sans"/>
                        </w:rPr>
                        <w:t>To view our privacy policy, visit our</w:t>
                      </w:r>
                      <w:r>
                        <w:rPr>
                          <w:rFonts w:cs="Open Sans"/>
                        </w:rPr>
                        <w:t xml:space="preserve"> website at: </w:t>
                      </w:r>
                      <w:hyperlink r:id="rId24" w:history="1">
                        <w:r w:rsidRPr="003570EA">
                          <w:rPr>
                            <w:rStyle w:val="Hyperlink"/>
                            <w:rFonts w:cs="Open Sans"/>
                            <w:b/>
                            <w:bCs/>
                          </w:rPr>
                          <w:t>Community Justice Scotland</w:t>
                        </w:r>
                      </w:hyperlink>
                    </w:p>
                  </w:txbxContent>
                </v:textbox>
                <w10:wrap anchorx="margin"/>
                <w10:anchorlock/>
              </v:shape>
            </w:pict>
          </mc:Fallback>
        </mc:AlternateContent>
      </w:r>
      <w:r w:rsidR="00090497">
        <w:rPr>
          <w:noProof/>
        </w:rPr>
        <w:drawing>
          <wp:anchor distT="0" distB="0" distL="114300" distR="114300" simplePos="0" relativeHeight="251740160" behindDoc="0" locked="1" layoutInCell="1" allowOverlap="1" wp14:anchorId="163AA83E" wp14:editId="59ADFC9B">
            <wp:simplePos x="0" y="0"/>
            <wp:positionH relativeFrom="margin">
              <wp:align>right</wp:align>
            </wp:positionH>
            <wp:positionV relativeFrom="page">
              <wp:posOffset>8117840</wp:posOffset>
            </wp:positionV>
            <wp:extent cx="1896745" cy="1382395"/>
            <wp:effectExtent l="0" t="0" r="8255" b="8255"/>
            <wp:wrapSquare wrapText="bothSides"/>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a:extLst>
                        <a:ext uri="{C183D7F6-B498-43B3-948B-1728B52AA6E4}">
                          <adec:decorative xmlns:adec="http://schemas.microsoft.com/office/drawing/2017/decorative" val="1"/>
                        </a:ext>
                      </a:extLst>
                    </pic:cNvPr>
                    <pic:cNvPicPr/>
                  </pic:nvPicPr>
                  <pic:blipFill>
                    <a:blip r:embed="rId25" cstate="email">
                      <a:extLst>
                        <a:ext uri="{28A0092B-C50C-407E-A947-70E740481C1C}">
                          <a14:useLocalDpi xmlns:a14="http://schemas.microsoft.com/office/drawing/2010/main"/>
                        </a:ext>
                      </a:extLst>
                    </a:blip>
                    <a:stretch>
                      <a:fillRect/>
                    </a:stretch>
                  </pic:blipFill>
                  <pic:spPr>
                    <a:xfrm>
                      <a:off x="0" y="0"/>
                      <a:ext cx="1896745" cy="1382395"/>
                    </a:xfrm>
                    <a:prstGeom prst="rect">
                      <a:avLst/>
                    </a:prstGeom>
                  </pic:spPr>
                </pic:pic>
              </a:graphicData>
            </a:graphic>
            <wp14:sizeRelH relativeFrom="page">
              <wp14:pctWidth>0</wp14:pctWidth>
            </wp14:sizeRelH>
            <wp14:sizeRelV relativeFrom="page">
              <wp14:pctHeight>0</wp14:pctHeight>
            </wp14:sizeRelV>
          </wp:anchor>
        </w:drawing>
      </w:r>
    </w:p>
    <w:sectPr w:rsidR="00E335EF" w:rsidRPr="00E335EF" w:rsidSect="00D72013">
      <w:pgSz w:w="11906" w:h="16838" w:code="9"/>
      <w:pgMar w:top="1440" w:right="1440" w:bottom="1440" w:left="1440"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A7A83" w14:textId="77777777" w:rsidR="005C3AFC" w:rsidRDefault="005C3AFC" w:rsidP="00877BB5">
      <w:pPr>
        <w:spacing w:line="240" w:lineRule="auto"/>
      </w:pPr>
      <w:r>
        <w:separator/>
      </w:r>
    </w:p>
  </w:endnote>
  <w:endnote w:type="continuationSeparator" w:id="0">
    <w:p w14:paraId="1A808134" w14:textId="77777777" w:rsidR="005C3AFC" w:rsidRDefault="005C3AFC" w:rsidP="00877B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ACF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Roboto Light">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772289333"/>
      <w:docPartObj>
        <w:docPartGallery w:val="Page Numbers (Bottom of Page)"/>
        <w:docPartUnique/>
      </w:docPartObj>
    </w:sdtPr>
    <w:sdtEndPr>
      <w:rPr>
        <w:color w:val="000000" w:themeColor="text1"/>
        <w:sz w:val="20"/>
        <w:szCs w:val="20"/>
      </w:rPr>
    </w:sdtEndPr>
    <w:sdtContent>
      <w:p w14:paraId="451C6A58" w14:textId="26108FCD" w:rsidR="00F304DF" w:rsidRPr="00BC5632" w:rsidRDefault="00F304DF" w:rsidP="00870994">
        <w:pPr>
          <w:pStyle w:val="Footer"/>
          <w:jc w:val="center"/>
          <w:rPr>
            <w:color w:val="D50057"/>
            <w:sz w:val="32"/>
            <w:szCs w:val="32"/>
          </w:rPr>
        </w:pPr>
        <w:r w:rsidRPr="00BC5632">
          <w:rPr>
            <w:color w:val="D50057"/>
            <w:sz w:val="32"/>
            <w:szCs w:val="32"/>
          </w:rPr>
          <w:t>_____________________</w:t>
        </w:r>
        <w:r w:rsidR="00870994">
          <w:rPr>
            <w:color w:val="D50057"/>
            <w:sz w:val="32"/>
            <w:szCs w:val="32"/>
          </w:rPr>
          <w:t>____________</w:t>
        </w:r>
        <w:r w:rsidRPr="00BC5632">
          <w:rPr>
            <w:color w:val="D50057"/>
            <w:sz w:val="32"/>
            <w:szCs w:val="32"/>
          </w:rPr>
          <w:t>_____________________________</w:t>
        </w:r>
      </w:p>
      <w:p w14:paraId="18D1C1C1" w14:textId="70EBEDD9" w:rsidR="00F304DF" w:rsidRPr="00A57BD3" w:rsidRDefault="0081084F" w:rsidP="00792BE3">
        <w:pPr>
          <w:pStyle w:val="Footer"/>
          <w:rPr>
            <w:sz w:val="20"/>
            <w:szCs w:val="20"/>
          </w:rPr>
        </w:pPr>
        <w:r>
          <w:rPr>
            <w:rFonts w:ascii="Roboto Light" w:hAnsi="Roboto Light"/>
            <w:color w:val="auto"/>
            <w:sz w:val="18"/>
            <w:szCs w:val="18"/>
          </w:rPr>
          <w:t>Commissioning</w:t>
        </w:r>
        <w:r w:rsidR="00792BE3">
          <w:rPr>
            <w:rFonts w:ascii="Roboto Light" w:hAnsi="Roboto Light"/>
            <w:color w:val="auto"/>
            <w:sz w:val="18"/>
            <w:szCs w:val="18"/>
          </w:rPr>
          <w:t xml:space="preserve"> Project</w:t>
        </w:r>
        <w:r>
          <w:rPr>
            <w:rFonts w:ascii="Roboto Light" w:hAnsi="Roboto Light"/>
            <w:color w:val="auto"/>
            <w:sz w:val="18"/>
            <w:szCs w:val="18"/>
          </w:rPr>
          <w:t xml:space="preserve"> - </w:t>
        </w:r>
        <w:r w:rsidR="00185BFD">
          <w:rPr>
            <w:rFonts w:ascii="Roboto Light" w:hAnsi="Roboto Light"/>
            <w:color w:val="auto"/>
            <w:sz w:val="18"/>
            <w:szCs w:val="18"/>
          </w:rPr>
          <w:t>Lessons Learned</w:t>
        </w:r>
        <w:r w:rsidR="00BA7910">
          <w:tab/>
        </w:r>
        <w:r w:rsidR="00F304DF">
          <w:tab/>
        </w:r>
        <w:r w:rsidR="00F304DF" w:rsidRPr="00A57BD3">
          <w:rPr>
            <w:color w:val="000000" w:themeColor="text1"/>
            <w:sz w:val="20"/>
            <w:szCs w:val="20"/>
          </w:rPr>
          <w:fldChar w:fldCharType="begin"/>
        </w:r>
        <w:r w:rsidR="00F304DF" w:rsidRPr="00A57BD3">
          <w:rPr>
            <w:color w:val="000000" w:themeColor="text1"/>
            <w:sz w:val="20"/>
            <w:szCs w:val="20"/>
          </w:rPr>
          <w:instrText>PAGE   \* MERGEFORMAT</w:instrText>
        </w:r>
        <w:r w:rsidR="00F304DF" w:rsidRPr="00A57BD3">
          <w:rPr>
            <w:color w:val="000000" w:themeColor="text1"/>
            <w:sz w:val="20"/>
            <w:szCs w:val="20"/>
          </w:rPr>
          <w:fldChar w:fldCharType="separate"/>
        </w:r>
        <w:r w:rsidR="00F304DF" w:rsidRPr="00A57BD3">
          <w:rPr>
            <w:color w:val="000000" w:themeColor="text1"/>
            <w:sz w:val="20"/>
            <w:szCs w:val="20"/>
          </w:rPr>
          <w:t>2</w:t>
        </w:r>
        <w:r w:rsidR="00F304DF" w:rsidRPr="00A57BD3">
          <w:rPr>
            <w:color w:val="000000" w:themeColor="text1"/>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DA9A7" w14:textId="77777777" w:rsidR="005C3AFC" w:rsidRDefault="005C3AFC" w:rsidP="00877BB5">
      <w:pPr>
        <w:spacing w:line="240" w:lineRule="auto"/>
      </w:pPr>
      <w:r>
        <w:separator/>
      </w:r>
    </w:p>
  </w:footnote>
  <w:footnote w:type="continuationSeparator" w:id="0">
    <w:p w14:paraId="30E5E491" w14:textId="77777777" w:rsidR="005C3AFC" w:rsidRDefault="005C3AFC" w:rsidP="00877BB5">
      <w:pPr>
        <w:spacing w:line="240" w:lineRule="auto"/>
      </w:pPr>
      <w:r>
        <w:continuationSeparator/>
      </w:r>
    </w:p>
  </w:footnote>
  <w:footnote w:id="1">
    <w:p w14:paraId="5F08416C" w14:textId="30DD1EB8" w:rsidR="00AF02D4" w:rsidRDefault="00AF02D4">
      <w:pPr>
        <w:pStyle w:val="FootnoteText"/>
      </w:pPr>
      <w:r>
        <w:rPr>
          <w:rStyle w:val="FootnoteReference"/>
        </w:rPr>
        <w:footnoteRef/>
      </w:r>
      <w:r>
        <w:t xml:space="preserve"> </w:t>
      </w:r>
      <w:r w:rsidRPr="00AF02D4">
        <w:t>1 Scottish Government throughcare and reintegration team, Scottish Prison Service, Social Work Scotland, Criminal Justice Voluntary Sector Forum, individual third sector service providers, Local Authority justice social work leads, Community Justice Partnership (CJPs) Chairs and coordinators, NHS Health Board Contacts, members of the commissioning governance groups (project steering committee and project management committee), grant assessment panel members and grant applicants, external consultants including project management, grant support and research.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A0D31" w14:textId="3AC289F2" w:rsidR="0081084F" w:rsidRDefault="008108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D65F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C0289"/>
    <w:multiLevelType w:val="hybridMultilevel"/>
    <w:tmpl w:val="5B8EE39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1D257C"/>
    <w:multiLevelType w:val="hybridMultilevel"/>
    <w:tmpl w:val="9356B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E556B"/>
    <w:multiLevelType w:val="multilevel"/>
    <w:tmpl w:val="6FD24A1A"/>
    <w:lvl w:ilvl="0">
      <w:start w:val="1"/>
      <w:numFmt w:val="decimal"/>
      <w:pStyle w:val="Header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4D6123A"/>
    <w:multiLevelType w:val="hybridMultilevel"/>
    <w:tmpl w:val="D3C483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F7FCF"/>
    <w:multiLevelType w:val="hybridMultilevel"/>
    <w:tmpl w:val="DC0A30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7692F"/>
    <w:multiLevelType w:val="hybridMultilevel"/>
    <w:tmpl w:val="54EC4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4026E"/>
    <w:multiLevelType w:val="hybridMultilevel"/>
    <w:tmpl w:val="21CAB9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3C351C"/>
    <w:multiLevelType w:val="hybridMultilevel"/>
    <w:tmpl w:val="62C49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9A356B"/>
    <w:multiLevelType w:val="hybridMultilevel"/>
    <w:tmpl w:val="204EC3A4"/>
    <w:lvl w:ilvl="0" w:tplc="FE6075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5969B7"/>
    <w:multiLevelType w:val="hybridMultilevel"/>
    <w:tmpl w:val="BCF0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C8355B"/>
    <w:multiLevelType w:val="hybridMultilevel"/>
    <w:tmpl w:val="39D4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596817"/>
    <w:multiLevelType w:val="multilevel"/>
    <w:tmpl w:val="F6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310A84"/>
    <w:multiLevelType w:val="hybridMultilevel"/>
    <w:tmpl w:val="469C2A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2E3124"/>
    <w:multiLevelType w:val="hybridMultilevel"/>
    <w:tmpl w:val="BB02B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642DE8"/>
    <w:multiLevelType w:val="hybridMultilevel"/>
    <w:tmpl w:val="9A9240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B116A9"/>
    <w:multiLevelType w:val="hybridMultilevel"/>
    <w:tmpl w:val="9F0C22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D56AE0"/>
    <w:multiLevelType w:val="hybridMultilevel"/>
    <w:tmpl w:val="5282C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06082E"/>
    <w:multiLevelType w:val="hybridMultilevel"/>
    <w:tmpl w:val="82EAA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04D76"/>
    <w:multiLevelType w:val="hybridMultilevel"/>
    <w:tmpl w:val="E01ADE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0530A2"/>
    <w:multiLevelType w:val="hybridMultilevel"/>
    <w:tmpl w:val="EC3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140BC1"/>
    <w:multiLevelType w:val="hybridMultilevel"/>
    <w:tmpl w:val="5874BF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86CB4"/>
    <w:multiLevelType w:val="hybridMultilevel"/>
    <w:tmpl w:val="440E1D32"/>
    <w:lvl w:ilvl="0" w:tplc="DD4EB472">
      <w:start w:val="4"/>
      <w:numFmt w:val="bullet"/>
      <w:lvlText w:val="-"/>
      <w:lvlJc w:val="left"/>
      <w:pPr>
        <w:ind w:left="1080" w:hanging="360"/>
      </w:pPr>
      <w:rPr>
        <w:rFonts w:ascii="Roboto" w:eastAsiaTheme="minorHAnsi" w:hAnsi="Roboto"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FC84BAD"/>
    <w:multiLevelType w:val="multilevel"/>
    <w:tmpl w:val="EEC2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F00D7F"/>
    <w:multiLevelType w:val="hybridMultilevel"/>
    <w:tmpl w:val="C258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26" w15:restartNumberingAfterBreak="0">
    <w:nsid w:val="71F16F05"/>
    <w:multiLevelType w:val="hybridMultilevel"/>
    <w:tmpl w:val="B0926E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8F1A12"/>
    <w:multiLevelType w:val="hybridMultilevel"/>
    <w:tmpl w:val="AACE2B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107E41"/>
    <w:multiLevelType w:val="multilevel"/>
    <w:tmpl w:val="D196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475F79"/>
    <w:multiLevelType w:val="hybridMultilevel"/>
    <w:tmpl w:val="E8769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7E749E"/>
    <w:multiLevelType w:val="multilevel"/>
    <w:tmpl w:val="5ABE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EF363E"/>
    <w:multiLevelType w:val="multilevel"/>
    <w:tmpl w:val="62DE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9119981">
    <w:abstractNumId w:val="25"/>
  </w:num>
  <w:num w:numId="2" w16cid:durableId="1246762365">
    <w:abstractNumId w:val="3"/>
  </w:num>
  <w:num w:numId="3" w16cid:durableId="426073510">
    <w:abstractNumId w:val="12"/>
  </w:num>
  <w:num w:numId="4" w16cid:durableId="2105958753">
    <w:abstractNumId w:val="9"/>
  </w:num>
  <w:num w:numId="5" w16cid:durableId="1619797228">
    <w:abstractNumId w:val="6"/>
  </w:num>
  <w:num w:numId="6" w16cid:durableId="437217410">
    <w:abstractNumId w:val="2"/>
  </w:num>
  <w:num w:numId="7" w16cid:durableId="1710495292">
    <w:abstractNumId w:val="1"/>
  </w:num>
  <w:num w:numId="8" w16cid:durableId="2118138738">
    <w:abstractNumId w:val="17"/>
  </w:num>
  <w:num w:numId="9" w16cid:durableId="1307664412">
    <w:abstractNumId w:val="20"/>
  </w:num>
  <w:num w:numId="10" w16cid:durableId="1676499548">
    <w:abstractNumId w:val="18"/>
  </w:num>
  <w:num w:numId="11" w16cid:durableId="764955108">
    <w:abstractNumId w:val="30"/>
  </w:num>
  <w:num w:numId="12" w16cid:durableId="1961525115">
    <w:abstractNumId w:val="31"/>
  </w:num>
  <w:num w:numId="13" w16cid:durableId="1290548727">
    <w:abstractNumId w:val="4"/>
  </w:num>
  <w:num w:numId="14" w16cid:durableId="273244550">
    <w:abstractNumId w:val="10"/>
  </w:num>
  <w:num w:numId="15" w16cid:durableId="2018313910">
    <w:abstractNumId w:val="22"/>
  </w:num>
  <w:num w:numId="16" w16cid:durableId="1396973443">
    <w:abstractNumId w:val="7"/>
  </w:num>
  <w:num w:numId="17" w16cid:durableId="762340855">
    <w:abstractNumId w:val="27"/>
  </w:num>
  <w:num w:numId="18" w16cid:durableId="1827896444">
    <w:abstractNumId w:val="29"/>
  </w:num>
  <w:num w:numId="19" w16cid:durableId="1356270589">
    <w:abstractNumId w:val="5"/>
  </w:num>
  <w:num w:numId="20" w16cid:durableId="1409692541">
    <w:abstractNumId w:val="26"/>
  </w:num>
  <w:num w:numId="21" w16cid:durableId="77289362">
    <w:abstractNumId w:val="15"/>
  </w:num>
  <w:num w:numId="22" w16cid:durableId="1617053854">
    <w:abstractNumId w:val="8"/>
  </w:num>
  <w:num w:numId="23" w16cid:durableId="2106031036">
    <w:abstractNumId w:val="13"/>
  </w:num>
  <w:num w:numId="24" w16cid:durableId="1548177258">
    <w:abstractNumId w:val="24"/>
  </w:num>
  <w:num w:numId="25" w16cid:durableId="181480936">
    <w:abstractNumId w:val="19"/>
  </w:num>
  <w:num w:numId="26" w16cid:durableId="1656646116">
    <w:abstractNumId w:val="11"/>
  </w:num>
  <w:num w:numId="27" w16cid:durableId="2142728020">
    <w:abstractNumId w:val="14"/>
  </w:num>
  <w:num w:numId="28" w16cid:durableId="1469057570">
    <w:abstractNumId w:val="21"/>
  </w:num>
  <w:num w:numId="29" w16cid:durableId="2124227444">
    <w:abstractNumId w:val="16"/>
  </w:num>
  <w:num w:numId="30" w16cid:durableId="1932621385">
    <w:abstractNumId w:val="0"/>
  </w:num>
  <w:num w:numId="31" w16cid:durableId="723875499">
    <w:abstractNumId w:val="28"/>
  </w:num>
  <w:num w:numId="32" w16cid:durableId="1649239758">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640"/>
    <w:rsid w:val="000004D1"/>
    <w:rsid w:val="00001796"/>
    <w:rsid w:val="00002470"/>
    <w:rsid w:val="000036A8"/>
    <w:rsid w:val="0000422F"/>
    <w:rsid w:val="00004D00"/>
    <w:rsid w:val="000056AA"/>
    <w:rsid w:val="000059C1"/>
    <w:rsid w:val="000069F5"/>
    <w:rsid w:val="00006B14"/>
    <w:rsid w:val="00006D39"/>
    <w:rsid w:val="00006F14"/>
    <w:rsid w:val="00007571"/>
    <w:rsid w:val="00010DF9"/>
    <w:rsid w:val="00011586"/>
    <w:rsid w:val="000115BA"/>
    <w:rsid w:val="000124BC"/>
    <w:rsid w:val="00012DAB"/>
    <w:rsid w:val="00012EAC"/>
    <w:rsid w:val="00013AF7"/>
    <w:rsid w:val="00013BCD"/>
    <w:rsid w:val="00014719"/>
    <w:rsid w:val="00014AB4"/>
    <w:rsid w:val="00016044"/>
    <w:rsid w:val="00016254"/>
    <w:rsid w:val="000162F1"/>
    <w:rsid w:val="000207BA"/>
    <w:rsid w:val="00022722"/>
    <w:rsid w:val="00023115"/>
    <w:rsid w:val="000239D3"/>
    <w:rsid w:val="00023AF6"/>
    <w:rsid w:val="000240A2"/>
    <w:rsid w:val="00024438"/>
    <w:rsid w:val="00024B84"/>
    <w:rsid w:val="00024EAF"/>
    <w:rsid w:val="00025B99"/>
    <w:rsid w:val="00026034"/>
    <w:rsid w:val="0002670D"/>
    <w:rsid w:val="00026945"/>
    <w:rsid w:val="00027C27"/>
    <w:rsid w:val="00027E26"/>
    <w:rsid w:val="00030A29"/>
    <w:rsid w:val="0003171C"/>
    <w:rsid w:val="000328EE"/>
    <w:rsid w:val="00032A64"/>
    <w:rsid w:val="00032C29"/>
    <w:rsid w:val="00032E36"/>
    <w:rsid w:val="000333D8"/>
    <w:rsid w:val="00033670"/>
    <w:rsid w:val="0003382D"/>
    <w:rsid w:val="00035CA6"/>
    <w:rsid w:val="00035E20"/>
    <w:rsid w:val="00036210"/>
    <w:rsid w:val="0003682B"/>
    <w:rsid w:val="00036F81"/>
    <w:rsid w:val="0003744E"/>
    <w:rsid w:val="00037A6B"/>
    <w:rsid w:val="00040378"/>
    <w:rsid w:val="00040A96"/>
    <w:rsid w:val="00040AD4"/>
    <w:rsid w:val="00040D8B"/>
    <w:rsid w:val="000413FD"/>
    <w:rsid w:val="0004140B"/>
    <w:rsid w:val="0004191A"/>
    <w:rsid w:val="00041932"/>
    <w:rsid w:val="00042AEA"/>
    <w:rsid w:val="00042E99"/>
    <w:rsid w:val="00043099"/>
    <w:rsid w:val="00044727"/>
    <w:rsid w:val="000449C0"/>
    <w:rsid w:val="00044A00"/>
    <w:rsid w:val="00045294"/>
    <w:rsid w:val="00045640"/>
    <w:rsid w:val="00045847"/>
    <w:rsid w:val="00046062"/>
    <w:rsid w:val="00046517"/>
    <w:rsid w:val="00046C00"/>
    <w:rsid w:val="00050169"/>
    <w:rsid w:val="00050950"/>
    <w:rsid w:val="00050FAC"/>
    <w:rsid w:val="00051000"/>
    <w:rsid w:val="00051266"/>
    <w:rsid w:val="00051CA3"/>
    <w:rsid w:val="00052161"/>
    <w:rsid w:val="0005242C"/>
    <w:rsid w:val="00052490"/>
    <w:rsid w:val="00052D60"/>
    <w:rsid w:val="00052F38"/>
    <w:rsid w:val="0005391D"/>
    <w:rsid w:val="00053BBA"/>
    <w:rsid w:val="00054048"/>
    <w:rsid w:val="000557A0"/>
    <w:rsid w:val="00056AF0"/>
    <w:rsid w:val="00056F99"/>
    <w:rsid w:val="0005722A"/>
    <w:rsid w:val="0005761F"/>
    <w:rsid w:val="0006073E"/>
    <w:rsid w:val="00060843"/>
    <w:rsid w:val="00061525"/>
    <w:rsid w:val="000617B9"/>
    <w:rsid w:val="000623AC"/>
    <w:rsid w:val="00063131"/>
    <w:rsid w:val="000633A2"/>
    <w:rsid w:val="00064331"/>
    <w:rsid w:val="000644FF"/>
    <w:rsid w:val="00064A91"/>
    <w:rsid w:val="0006510C"/>
    <w:rsid w:val="00065867"/>
    <w:rsid w:val="000660F6"/>
    <w:rsid w:val="000662E1"/>
    <w:rsid w:val="00066423"/>
    <w:rsid w:val="00067C08"/>
    <w:rsid w:val="00067D57"/>
    <w:rsid w:val="0007032A"/>
    <w:rsid w:val="000706C9"/>
    <w:rsid w:val="00072A72"/>
    <w:rsid w:val="00073311"/>
    <w:rsid w:val="000741C3"/>
    <w:rsid w:val="00074BE3"/>
    <w:rsid w:val="000752CF"/>
    <w:rsid w:val="000754A0"/>
    <w:rsid w:val="00075709"/>
    <w:rsid w:val="00075920"/>
    <w:rsid w:val="00075B72"/>
    <w:rsid w:val="000766A7"/>
    <w:rsid w:val="000778C0"/>
    <w:rsid w:val="00077CE2"/>
    <w:rsid w:val="000807BF"/>
    <w:rsid w:val="000815BC"/>
    <w:rsid w:val="000817BA"/>
    <w:rsid w:val="0008251E"/>
    <w:rsid w:val="0008448E"/>
    <w:rsid w:val="0008475E"/>
    <w:rsid w:val="00084A86"/>
    <w:rsid w:val="0008598F"/>
    <w:rsid w:val="00086FBD"/>
    <w:rsid w:val="0008748A"/>
    <w:rsid w:val="00090497"/>
    <w:rsid w:val="00090842"/>
    <w:rsid w:val="00091FE5"/>
    <w:rsid w:val="00092043"/>
    <w:rsid w:val="00092562"/>
    <w:rsid w:val="00092A7F"/>
    <w:rsid w:val="000930AD"/>
    <w:rsid w:val="0009401F"/>
    <w:rsid w:val="00094125"/>
    <w:rsid w:val="00094458"/>
    <w:rsid w:val="0009460E"/>
    <w:rsid w:val="00094828"/>
    <w:rsid w:val="00094A8D"/>
    <w:rsid w:val="00097104"/>
    <w:rsid w:val="00097B1D"/>
    <w:rsid w:val="00097BC6"/>
    <w:rsid w:val="000A20FA"/>
    <w:rsid w:val="000A2225"/>
    <w:rsid w:val="000A3A1F"/>
    <w:rsid w:val="000A3C4A"/>
    <w:rsid w:val="000A40DE"/>
    <w:rsid w:val="000A4AF2"/>
    <w:rsid w:val="000A505B"/>
    <w:rsid w:val="000A545C"/>
    <w:rsid w:val="000A59EB"/>
    <w:rsid w:val="000A6C1B"/>
    <w:rsid w:val="000A6D1C"/>
    <w:rsid w:val="000A7421"/>
    <w:rsid w:val="000B0428"/>
    <w:rsid w:val="000B0613"/>
    <w:rsid w:val="000B12C4"/>
    <w:rsid w:val="000B16EE"/>
    <w:rsid w:val="000B1872"/>
    <w:rsid w:val="000B18B6"/>
    <w:rsid w:val="000B20BA"/>
    <w:rsid w:val="000B21DC"/>
    <w:rsid w:val="000B233B"/>
    <w:rsid w:val="000B2AF8"/>
    <w:rsid w:val="000B3752"/>
    <w:rsid w:val="000B3C91"/>
    <w:rsid w:val="000B42CD"/>
    <w:rsid w:val="000B44B8"/>
    <w:rsid w:val="000B45FA"/>
    <w:rsid w:val="000B4DDF"/>
    <w:rsid w:val="000B5388"/>
    <w:rsid w:val="000B5843"/>
    <w:rsid w:val="000B60DD"/>
    <w:rsid w:val="000B625C"/>
    <w:rsid w:val="000B7709"/>
    <w:rsid w:val="000B7B7C"/>
    <w:rsid w:val="000B7BAF"/>
    <w:rsid w:val="000C0CF4"/>
    <w:rsid w:val="000C0DAE"/>
    <w:rsid w:val="000C208C"/>
    <w:rsid w:val="000C21BA"/>
    <w:rsid w:val="000C39F2"/>
    <w:rsid w:val="000C4D95"/>
    <w:rsid w:val="000C4E10"/>
    <w:rsid w:val="000C5520"/>
    <w:rsid w:val="000C63A7"/>
    <w:rsid w:val="000C63C2"/>
    <w:rsid w:val="000C68BC"/>
    <w:rsid w:val="000C7215"/>
    <w:rsid w:val="000C7A02"/>
    <w:rsid w:val="000D03F3"/>
    <w:rsid w:val="000D0B1E"/>
    <w:rsid w:val="000D1BAE"/>
    <w:rsid w:val="000D281F"/>
    <w:rsid w:val="000D32A5"/>
    <w:rsid w:val="000D330A"/>
    <w:rsid w:val="000D3CBE"/>
    <w:rsid w:val="000D3E8A"/>
    <w:rsid w:val="000D463C"/>
    <w:rsid w:val="000D51DE"/>
    <w:rsid w:val="000D6416"/>
    <w:rsid w:val="000D7EA3"/>
    <w:rsid w:val="000E1AE0"/>
    <w:rsid w:val="000E3B5D"/>
    <w:rsid w:val="000E4534"/>
    <w:rsid w:val="000E4BF1"/>
    <w:rsid w:val="000E552F"/>
    <w:rsid w:val="000E6B02"/>
    <w:rsid w:val="000E79DA"/>
    <w:rsid w:val="000E7D21"/>
    <w:rsid w:val="000F0494"/>
    <w:rsid w:val="000F08B6"/>
    <w:rsid w:val="000F1A53"/>
    <w:rsid w:val="000F323C"/>
    <w:rsid w:val="000F3481"/>
    <w:rsid w:val="000F358F"/>
    <w:rsid w:val="000F390B"/>
    <w:rsid w:val="000F3CC2"/>
    <w:rsid w:val="000F5753"/>
    <w:rsid w:val="000F634A"/>
    <w:rsid w:val="000F669F"/>
    <w:rsid w:val="000F7481"/>
    <w:rsid w:val="000F74C8"/>
    <w:rsid w:val="00100468"/>
    <w:rsid w:val="00100E81"/>
    <w:rsid w:val="00100F59"/>
    <w:rsid w:val="00102157"/>
    <w:rsid w:val="00102392"/>
    <w:rsid w:val="001036FB"/>
    <w:rsid w:val="001038A4"/>
    <w:rsid w:val="00103CDA"/>
    <w:rsid w:val="0010610D"/>
    <w:rsid w:val="00106149"/>
    <w:rsid w:val="00106385"/>
    <w:rsid w:val="00106478"/>
    <w:rsid w:val="00106750"/>
    <w:rsid w:val="00107435"/>
    <w:rsid w:val="00107CFA"/>
    <w:rsid w:val="00110013"/>
    <w:rsid w:val="00110388"/>
    <w:rsid w:val="00110D45"/>
    <w:rsid w:val="00110F3C"/>
    <w:rsid w:val="00111935"/>
    <w:rsid w:val="00111A54"/>
    <w:rsid w:val="00114233"/>
    <w:rsid w:val="0011462B"/>
    <w:rsid w:val="00114741"/>
    <w:rsid w:val="00115EA9"/>
    <w:rsid w:val="00116AC9"/>
    <w:rsid w:val="00116B3A"/>
    <w:rsid w:val="00117B5D"/>
    <w:rsid w:val="00120ABD"/>
    <w:rsid w:val="001221C5"/>
    <w:rsid w:val="0012299F"/>
    <w:rsid w:val="00122BAD"/>
    <w:rsid w:val="00122C68"/>
    <w:rsid w:val="00124085"/>
    <w:rsid w:val="001244F8"/>
    <w:rsid w:val="00124B2F"/>
    <w:rsid w:val="00126036"/>
    <w:rsid w:val="00126995"/>
    <w:rsid w:val="001270BF"/>
    <w:rsid w:val="00127461"/>
    <w:rsid w:val="001275B2"/>
    <w:rsid w:val="001278A6"/>
    <w:rsid w:val="00127C4E"/>
    <w:rsid w:val="00130343"/>
    <w:rsid w:val="00130FC2"/>
    <w:rsid w:val="00132512"/>
    <w:rsid w:val="001334ED"/>
    <w:rsid w:val="00133684"/>
    <w:rsid w:val="00133C99"/>
    <w:rsid w:val="00134660"/>
    <w:rsid w:val="00134F24"/>
    <w:rsid w:val="00135228"/>
    <w:rsid w:val="0013593E"/>
    <w:rsid w:val="001364A3"/>
    <w:rsid w:val="001378DB"/>
    <w:rsid w:val="00137A59"/>
    <w:rsid w:val="0014004C"/>
    <w:rsid w:val="00140318"/>
    <w:rsid w:val="00140360"/>
    <w:rsid w:val="00140E38"/>
    <w:rsid w:val="001425A6"/>
    <w:rsid w:val="00142E94"/>
    <w:rsid w:val="001434C4"/>
    <w:rsid w:val="001464DB"/>
    <w:rsid w:val="00147AA4"/>
    <w:rsid w:val="00147CDE"/>
    <w:rsid w:val="00147F8B"/>
    <w:rsid w:val="00147FA3"/>
    <w:rsid w:val="00147FDD"/>
    <w:rsid w:val="00150021"/>
    <w:rsid w:val="00150087"/>
    <w:rsid w:val="00150A44"/>
    <w:rsid w:val="00151605"/>
    <w:rsid w:val="00151735"/>
    <w:rsid w:val="00151B79"/>
    <w:rsid w:val="00153C00"/>
    <w:rsid w:val="001540EB"/>
    <w:rsid w:val="00154112"/>
    <w:rsid w:val="001542C7"/>
    <w:rsid w:val="00154EDE"/>
    <w:rsid w:val="00155152"/>
    <w:rsid w:val="0015541A"/>
    <w:rsid w:val="0015553A"/>
    <w:rsid w:val="00155843"/>
    <w:rsid w:val="00156B36"/>
    <w:rsid w:val="00156E42"/>
    <w:rsid w:val="00156FF6"/>
    <w:rsid w:val="001574B0"/>
    <w:rsid w:val="001577B9"/>
    <w:rsid w:val="00157BFF"/>
    <w:rsid w:val="00157C62"/>
    <w:rsid w:val="00161484"/>
    <w:rsid w:val="001619A1"/>
    <w:rsid w:val="00161B69"/>
    <w:rsid w:val="00161D67"/>
    <w:rsid w:val="00161DAE"/>
    <w:rsid w:val="00161FCC"/>
    <w:rsid w:val="00163295"/>
    <w:rsid w:val="00163A05"/>
    <w:rsid w:val="001642FC"/>
    <w:rsid w:val="00165645"/>
    <w:rsid w:val="00165FBA"/>
    <w:rsid w:val="001665DD"/>
    <w:rsid w:val="00166A6D"/>
    <w:rsid w:val="0016798E"/>
    <w:rsid w:val="00170901"/>
    <w:rsid w:val="0017111A"/>
    <w:rsid w:val="00171550"/>
    <w:rsid w:val="00172ED6"/>
    <w:rsid w:val="0017331D"/>
    <w:rsid w:val="00173942"/>
    <w:rsid w:val="00174916"/>
    <w:rsid w:val="00174FEE"/>
    <w:rsid w:val="00175835"/>
    <w:rsid w:val="00176124"/>
    <w:rsid w:val="001771F7"/>
    <w:rsid w:val="001779D4"/>
    <w:rsid w:val="00177BA4"/>
    <w:rsid w:val="001801C1"/>
    <w:rsid w:val="0018024D"/>
    <w:rsid w:val="00180537"/>
    <w:rsid w:val="0018083F"/>
    <w:rsid w:val="00180D4A"/>
    <w:rsid w:val="0018106C"/>
    <w:rsid w:val="00181D4B"/>
    <w:rsid w:val="001849AE"/>
    <w:rsid w:val="0018555F"/>
    <w:rsid w:val="00185583"/>
    <w:rsid w:val="00185878"/>
    <w:rsid w:val="00185BFD"/>
    <w:rsid w:val="00185CE5"/>
    <w:rsid w:val="00186FDE"/>
    <w:rsid w:val="0019027F"/>
    <w:rsid w:val="00190367"/>
    <w:rsid w:val="00190736"/>
    <w:rsid w:val="001914B7"/>
    <w:rsid w:val="00191958"/>
    <w:rsid w:val="00192C3D"/>
    <w:rsid w:val="0019327A"/>
    <w:rsid w:val="00193495"/>
    <w:rsid w:val="00194336"/>
    <w:rsid w:val="00194FB6"/>
    <w:rsid w:val="00195701"/>
    <w:rsid w:val="00196927"/>
    <w:rsid w:val="0019731F"/>
    <w:rsid w:val="001A0D2B"/>
    <w:rsid w:val="001A17E7"/>
    <w:rsid w:val="001A214A"/>
    <w:rsid w:val="001A27EC"/>
    <w:rsid w:val="001A295E"/>
    <w:rsid w:val="001A34D0"/>
    <w:rsid w:val="001A4462"/>
    <w:rsid w:val="001A498C"/>
    <w:rsid w:val="001A4A31"/>
    <w:rsid w:val="001A4AE9"/>
    <w:rsid w:val="001A4F13"/>
    <w:rsid w:val="001A6072"/>
    <w:rsid w:val="001A6247"/>
    <w:rsid w:val="001A67B3"/>
    <w:rsid w:val="001A6991"/>
    <w:rsid w:val="001A6D0F"/>
    <w:rsid w:val="001A6EA0"/>
    <w:rsid w:val="001A7084"/>
    <w:rsid w:val="001A71B6"/>
    <w:rsid w:val="001A75D5"/>
    <w:rsid w:val="001B0254"/>
    <w:rsid w:val="001B0255"/>
    <w:rsid w:val="001B0EF8"/>
    <w:rsid w:val="001B11FA"/>
    <w:rsid w:val="001B2506"/>
    <w:rsid w:val="001B28E3"/>
    <w:rsid w:val="001B2EF4"/>
    <w:rsid w:val="001B32FB"/>
    <w:rsid w:val="001B44B8"/>
    <w:rsid w:val="001B45C0"/>
    <w:rsid w:val="001B5710"/>
    <w:rsid w:val="001B5C6C"/>
    <w:rsid w:val="001B6403"/>
    <w:rsid w:val="001B6406"/>
    <w:rsid w:val="001B7CF4"/>
    <w:rsid w:val="001C0521"/>
    <w:rsid w:val="001C1799"/>
    <w:rsid w:val="001C1AD0"/>
    <w:rsid w:val="001C2133"/>
    <w:rsid w:val="001C259A"/>
    <w:rsid w:val="001C437E"/>
    <w:rsid w:val="001C5E3B"/>
    <w:rsid w:val="001C6380"/>
    <w:rsid w:val="001C7016"/>
    <w:rsid w:val="001C7D7E"/>
    <w:rsid w:val="001D03A8"/>
    <w:rsid w:val="001D174B"/>
    <w:rsid w:val="001D2CF6"/>
    <w:rsid w:val="001D3882"/>
    <w:rsid w:val="001D3BC3"/>
    <w:rsid w:val="001D4438"/>
    <w:rsid w:val="001D46D6"/>
    <w:rsid w:val="001D69D8"/>
    <w:rsid w:val="001D75FF"/>
    <w:rsid w:val="001D7E9A"/>
    <w:rsid w:val="001E057A"/>
    <w:rsid w:val="001E0B09"/>
    <w:rsid w:val="001E1095"/>
    <w:rsid w:val="001E1B80"/>
    <w:rsid w:val="001E2C1B"/>
    <w:rsid w:val="001E4B9C"/>
    <w:rsid w:val="001E5507"/>
    <w:rsid w:val="001E676B"/>
    <w:rsid w:val="001E6CBD"/>
    <w:rsid w:val="001E7F64"/>
    <w:rsid w:val="001F0275"/>
    <w:rsid w:val="001F0640"/>
    <w:rsid w:val="001F1ADA"/>
    <w:rsid w:val="001F1E45"/>
    <w:rsid w:val="001F29F0"/>
    <w:rsid w:val="001F3A1E"/>
    <w:rsid w:val="001F4067"/>
    <w:rsid w:val="001F4CFB"/>
    <w:rsid w:val="001F5294"/>
    <w:rsid w:val="001F5BA4"/>
    <w:rsid w:val="001F679A"/>
    <w:rsid w:val="001F6CF1"/>
    <w:rsid w:val="001F77B0"/>
    <w:rsid w:val="002002B7"/>
    <w:rsid w:val="00200D0E"/>
    <w:rsid w:val="002014A7"/>
    <w:rsid w:val="002015F1"/>
    <w:rsid w:val="00201705"/>
    <w:rsid w:val="0020184E"/>
    <w:rsid w:val="00201989"/>
    <w:rsid w:val="00202174"/>
    <w:rsid w:val="002029A5"/>
    <w:rsid w:val="00202E03"/>
    <w:rsid w:val="00204378"/>
    <w:rsid w:val="002050D8"/>
    <w:rsid w:val="00205680"/>
    <w:rsid w:val="00205C0F"/>
    <w:rsid w:val="00205F7B"/>
    <w:rsid w:val="0020751B"/>
    <w:rsid w:val="00210435"/>
    <w:rsid w:val="00211197"/>
    <w:rsid w:val="00212031"/>
    <w:rsid w:val="0021358F"/>
    <w:rsid w:val="00213A37"/>
    <w:rsid w:val="00214A7C"/>
    <w:rsid w:val="00216571"/>
    <w:rsid w:val="00216922"/>
    <w:rsid w:val="00216963"/>
    <w:rsid w:val="002169E9"/>
    <w:rsid w:val="00216B75"/>
    <w:rsid w:val="002175DD"/>
    <w:rsid w:val="00217D5B"/>
    <w:rsid w:val="00217E8D"/>
    <w:rsid w:val="00217EE9"/>
    <w:rsid w:val="00220409"/>
    <w:rsid w:val="00220731"/>
    <w:rsid w:val="00222AAD"/>
    <w:rsid w:val="00222F98"/>
    <w:rsid w:val="00223EE5"/>
    <w:rsid w:val="00224002"/>
    <w:rsid w:val="00224339"/>
    <w:rsid w:val="0022444C"/>
    <w:rsid w:val="002250D8"/>
    <w:rsid w:val="002253D0"/>
    <w:rsid w:val="00225B1A"/>
    <w:rsid w:val="00225B6A"/>
    <w:rsid w:val="00225C64"/>
    <w:rsid w:val="00225E9C"/>
    <w:rsid w:val="00226C13"/>
    <w:rsid w:val="00226C9C"/>
    <w:rsid w:val="00226E9D"/>
    <w:rsid w:val="00226F69"/>
    <w:rsid w:val="002305C2"/>
    <w:rsid w:val="002312AC"/>
    <w:rsid w:val="00231D10"/>
    <w:rsid w:val="00232588"/>
    <w:rsid w:val="00232795"/>
    <w:rsid w:val="002335D6"/>
    <w:rsid w:val="00234536"/>
    <w:rsid w:val="00234BCF"/>
    <w:rsid w:val="00235D07"/>
    <w:rsid w:val="00237350"/>
    <w:rsid w:val="002373BE"/>
    <w:rsid w:val="00237546"/>
    <w:rsid w:val="00240A42"/>
    <w:rsid w:val="00240C7E"/>
    <w:rsid w:val="00241061"/>
    <w:rsid w:val="00241774"/>
    <w:rsid w:val="00241D6D"/>
    <w:rsid w:val="0024245C"/>
    <w:rsid w:val="0024268C"/>
    <w:rsid w:val="00242808"/>
    <w:rsid w:val="002429D9"/>
    <w:rsid w:val="00242C35"/>
    <w:rsid w:val="0024307B"/>
    <w:rsid w:val="00243356"/>
    <w:rsid w:val="002441C0"/>
    <w:rsid w:val="00244C6C"/>
    <w:rsid w:val="00245AE8"/>
    <w:rsid w:val="002465D7"/>
    <w:rsid w:val="002471D6"/>
    <w:rsid w:val="00247BBA"/>
    <w:rsid w:val="0025353E"/>
    <w:rsid w:val="00254AA9"/>
    <w:rsid w:val="0025537C"/>
    <w:rsid w:val="002555F4"/>
    <w:rsid w:val="0025620F"/>
    <w:rsid w:val="00256627"/>
    <w:rsid w:val="00256708"/>
    <w:rsid w:val="00256BCB"/>
    <w:rsid w:val="002571E2"/>
    <w:rsid w:val="00257A5A"/>
    <w:rsid w:val="0026022D"/>
    <w:rsid w:val="002604A3"/>
    <w:rsid w:val="00260F6E"/>
    <w:rsid w:val="00261831"/>
    <w:rsid w:val="00261E28"/>
    <w:rsid w:val="00262663"/>
    <w:rsid w:val="00263AD9"/>
    <w:rsid w:val="00264364"/>
    <w:rsid w:val="0026485B"/>
    <w:rsid w:val="00264A6F"/>
    <w:rsid w:val="00264F8C"/>
    <w:rsid w:val="00265DD7"/>
    <w:rsid w:val="00267CE1"/>
    <w:rsid w:val="00270F9B"/>
    <w:rsid w:val="00271804"/>
    <w:rsid w:val="002724F9"/>
    <w:rsid w:val="0027297C"/>
    <w:rsid w:val="00272E66"/>
    <w:rsid w:val="00272FCC"/>
    <w:rsid w:val="00273184"/>
    <w:rsid w:val="002741D2"/>
    <w:rsid w:val="00274CA8"/>
    <w:rsid w:val="002750ED"/>
    <w:rsid w:val="00275705"/>
    <w:rsid w:val="00275B8B"/>
    <w:rsid w:val="00276641"/>
    <w:rsid w:val="00276AAA"/>
    <w:rsid w:val="002773C6"/>
    <w:rsid w:val="002777F2"/>
    <w:rsid w:val="00281579"/>
    <w:rsid w:val="0028308F"/>
    <w:rsid w:val="00283210"/>
    <w:rsid w:val="00283226"/>
    <w:rsid w:val="002839E6"/>
    <w:rsid w:val="00284B35"/>
    <w:rsid w:val="00284F84"/>
    <w:rsid w:val="00285231"/>
    <w:rsid w:val="00285271"/>
    <w:rsid w:val="002858B8"/>
    <w:rsid w:val="002872FB"/>
    <w:rsid w:val="002877D8"/>
    <w:rsid w:val="002914A9"/>
    <w:rsid w:val="002918FA"/>
    <w:rsid w:val="002919D3"/>
    <w:rsid w:val="00292D5B"/>
    <w:rsid w:val="00293867"/>
    <w:rsid w:val="00293B35"/>
    <w:rsid w:val="00293BE1"/>
    <w:rsid w:val="002950B8"/>
    <w:rsid w:val="00295336"/>
    <w:rsid w:val="00295776"/>
    <w:rsid w:val="00295894"/>
    <w:rsid w:val="00296599"/>
    <w:rsid w:val="002A0FEE"/>
    <w:rsid w:val="002A1A39"/>
    <w:rsid w:val="002A1FA5"/>
    <w:rsid w:val="002A2B74"/>
    <w:rsid w:val="002A455A"/>
    <w:rsid w:val="002A5822"/>
    <w:rsid w:val="002A6B50"/>
    <w:rsid w:val="002A6E52"/>
    <w:rsid w:val="002B0BD8"/>
    <w:rsid w:val="002B0C2A"/>
    <w:rsid w:val="002B1390"/>
    <w:rsid w:val="002B1C79"/>
    <w:rsid w:val="002B20B9"/>
    <w:rsid w:val="002B2E42"/>
    <w:rsid w:val="002B3F49"/>
    <w:rsid w:val="002B40E2"/>
    <w:rsid w:val="002B4C68"/>
    <w:rsid w:val="002B4E7D"/>
    <w:rsid w:val="002B515D"/>
    <w:rsid w:val="002B56C8"/>
    <w:rsid w:val="002B589B"/>
    <w:rsid w:val="002B5B3B"/>
    <w:rsid w:val="002B71FF"/>
    <w:rsid w:val="002B7B4B"/>
    <w:rsid w:val="002C128D"/>
    <w:rsid w:val="002C140B"/>
    <w:rsid w:val="002C2D4E"/>
    <w:rsid w:val="002C2F28"/>
    <w:rsid w:val="002C3EAB"/>
    <w:rsid w:val="002C4392"/>
    <w:rsid w:val="002C4A2B"/>
    <w:rsid w:val="002C51EC"/>
    <w:rsid w:val="002C5208"/>
    <w:rsid w:val="002C602C"/>
    <w:rsid w:val="002C785C"/>
    <w:rsid w:val="002C7D75"/>
    <w:rsid w:val="002D04E1"/>
    <w:rsid w:val="002D141B"/>
    <w:rsid w:val="002D1967"/>
    <w:rsid w:val="002D19B1"/>
    <w:rsid w:val="002D1FF4"/>
    <w:rsid w:val="002D2320"/>
    <w:rsid w:val="002D2AEC"/>
    <w:rsid w:val="002D2F63"/>
    <w:rsid w:val="002D31C7"/>
    <w:rsid w:val="002D415A"/>
    <w:rsid w:val="002D501A"/>
    <w:rsid w:val="002D520E"/>
    <w:rsid w:val="002D632D"/>
    <w:rsid w:val="002D6675"/>
    <w:rsid w:val="002D6E38"/>
    <w:rsid w:val="002D75D8"/>
    <w:rsid w:val="002D7B6F"/>
    <w:rsid w:val="002E0C91"/>
    <w:rsid w:val="002E100D"/>
    <w:rsid w:val="002E1882"/>
    <w:rsid w:val="002E23EB"/>
    <w:rsid w:val="002E299B"/>
    <w:rsid w:val="002E3C91"/>
    <w:rsid w:val="002E40F7"/>
    <w:rsid w:val="002E4237"/>
    <w:rsid w:val="002E5427"/>
    <w:rsid w:val="002E6858"/>
    <w:rsid w:val="002E6E72"/>
    <w:rsid w:val="002E7D3D"/>
    <w:rsid w:val="002E7E47"/>
    <w:rsid w:val="002F0B1E"/>
    <w:rsid w:val="002F1199"/>
    <w:rsid w:val="002F19D3"/>
    <w:rsid w:val="002F23D2"/>
    <w:rsid w:val="002F2D5D"/>
    <w:rsid w:val="002F39CB"/>
    <w:rsid w:val="002F3E60"/>
    <w:rsid w:val="002F412B"/>
    <w:rsid w:val="002F47D0"/>
    <w:rsid w:val="002F517E"/>
    <w:rsid w:val="002F52A9"/>
    <w:rsid w:val="002F5DDC"/>
    <w:rsid w:val="002F6EEC"/>
    <w:rsid w:val="002F7064"/>
    <w:rsid w:val="002F7B89"/>
    <w:rsid w:val="00300CCF"/>
    <w:rsid w:val="003015CC"/>
    <w:rsid w:val="00301790"/>
    <w:rsid w:val="00302A9C"/>
    <w:rsid w:val="00303703"/>
    <w:rsid w:val="00303B96"/>
    <w:rsid w:val="003045AB"/>
    <w:rsid w:val="00305127"/>
    <w:rsid w:val="0030539C"/>
    <w:rsid w:val="00305869"/>
    <w:rsid w:val="00305AF7"/>
    <w:rsid w:val="0030683F"/>
    <w:rsid w:val="00306C61"/>
    <w:rsid w:val="00306C9F"/>
    <w:rsid w:val="003076F6"/>
    <w:rsid w:val="00307A84"/>
    <w:rsid w:val="00311C5E"/>
    <w:rsid w:val="00312047"/>
    <w:rsid w:val="00312233"/>
    <w:rsid w:val="0031294E"/>
    <w:rsid w:val="00313676"/>
    <w:rsid w:val="0031378F"/>
    <w:rsid w:val="003143D4"/>
    <w:rsid w:val="003151AD"/>
    <w:rsid w:val="0031543C"/>
    <w:rsid w:val="00315CCD"/>
    <w:rsid w:val="0031630B"/>
    <w:rsid w:val="003176F7"/>
    <w:rsid w:val="00320B01"/>
    <w:rsid w:val="003210F6"/>
    <w:rsid w:val="00321362"/>
    <w:rsid w:val="0032177F"/>
    <w:rsid w:val="00321BE4"/>
    <w:rsid w:val="00321EC3"/>
    <w:rsid w:val="00321F24"/>
    <w:rsid w:val="003227CF"/>
    <w:rsid w:val="00322B83"/>
    <w:rsid w:val="00322CB0"/>
    <w:rsid w:val="00322E22"/>
    <w:rsid w:val="00322EA1"/>
    <w:rsid w:val="003230C8"/>
    <w:rsid w:val="00323582"/>
    <w:rsid w:val="00323D04"/>
    <w:rsid w:val="003248B8"/>
    <w:rsid w:val="003248CE"/>
    <w:rsid w:val="0032506B"/>
    <w:rsid w:val="003250A5"/>
    <w:rsid w:val="00325BC1"/>
    <w:rsid w:val="0032696B"/>
    <w:rsid w:val="00326EC3"/>
    <w:rsid w:val="003272EE"/>
    <w:rsid w:val="00327FEF"/>
    <w:rsid w:val="00330681"/>
    <w:rsid w:val="00330BA9"/>
    <w:rsid w:val="00330F70"/>
    <w:rsid w:val="00331758"/>
    <w:rsid w:val="00331907"/>
    <w:rsid w:val="003327EF"/>
    <w:rsid w:val="00332D0D"/>
    <w:rsid w:val="00332F9D"/>
    <w:rsid w:val="00333895"/>
    <w:rsid w:val="0033479F"/>
    <w:rsid w:val="00335271"/>
    <w:rsid w:val="003363FE"/>
    <w:rsid w:val="00336411"/>
    <w:rsid w:val="00336CC3"/>
    <w:rsid w:val="00336FBD"/>
    <w:rsid w:val="00337DA7"/>
    <w:rsid w:val="003403F3"/>
    <w:rsid w:val="003412BE"/>
    <w:rsid w:val="0034135A"/>
    <w:rsid w:val="00341893"/>
    <w:rsid w:val="003419C5"/>
    <w:rsid w:val="00341BA7"/>
    <w:rsid w:val="00341DD9"/>
    <w:rsid w:val="0034315B"/>
    <w:rsid w:val="0034350A"/>
    <w:rsid w:val="003447BE"/>
    <w:rsid w:val="00344D57"/>
    <w:rsid w:val="0034531B"/>
    <w:rsid w:val="0034541A"/>
    <w:rsid w:val="00345ADF"/>
    <w:rsid w:val="00346EDC"/>
    <w:rsid w:val="003470FF"/>
    <w:rsid w:val="00347573"/>
    <w:rsid w:val="00347B90"/>
    <w:rsid w:val="00350120"/>
    <w:rsid w:val="00350586"/>
    <w:rsid w:val="00351431"/>
    <w:rsid w:val="00351BE6"/>
    <w:rsid w:val="00352789"/>
    <w:rsid w:val="003531DE"/>
    <w:rsid w:val="003541CA"/>
    <w:rsid w:val="0035537B"/>
    <w:rsid w:val="00355D83"/>
    <w:rsid w:val="00355DBF"/>
    <w:rsid w:val="00356089"/>
    <w:rsid w:val="003572AD"/>
    <w:rsid w:val="00357EB6"/>
    <w:rsid w:val="00360411"/>
    <w:rsid w:val="00360664"/>
    <w:rsid w:val="00360916"/>
    <w:rsid w:val="00360978"/>
    <w:rsid w:val="00360985"/>
    <w:rsid w:val="00360E10"/>
    <w:rsid w:val="00361748"/>
    <w:rsid w:val="00361AA8"/>
    <w:rsid w:val="00362774"/>
    <w:rsid w:val="00362FC7"/>
    <w:rsid w:val="003637FD"/>
    <w:rsid w:val="0036458F"/>
    <w:rsid w:val="00364B10"/>
    <w:rsid w:val="00364B99"/>
    <w:rsid w:val="00364D2C"/>
    <w:rsid w:val="00364E90"/>
    <w:rsid w:val="003657CC"/>
    <w:rsid w:val="00365CDC"/>
    <w:rsid w:val="003660CE"/>
    <w:rsid w:val="0036725F"/>
    <w:rsid w:val="003705FF"/>
    <w:rsid w:val="003713B1"/>
    <w:rsid w:val="00372223"/>
    <w:rsid w:val="0037296E"/>
    <w:rsid w:val="00373EC2"/>
    <w:rsid w:val="00374A43"/>
    <w:rsid w:val="00374BAB"/>
    <w:rsid w:val="0037582B"/>
    <w:rsid w:val="00375E27"/>
    <w:rsid w:val="00375F18"/>
    <w:rsid w:val="00376A56"/>
    <w:rsid w:val="003772B6"/>
    <w:rsid w:val="00377833"/>
    <w:rsid w:val="0038025B"/>
    <w:rsid w:val="0038053D"/>
    <w:rsid w:val="003806ED"/>
    <w:rsid w:val="00381CDF"/>
    <w:rsid w:val="00381E64"/>
    <w:rsid w:val="00382416"/>
    <w:rsid w:val="003833CE"/>
    <w:rsid w:val="003854CF"/>
    <w:rsid w:val="00385561"/>
    <w:rsid w:val="003869C8"/>
    <w:rsid w:val="00387471"/>
    <w:rsid w:val="00387864"/>
    <w:rsid w:val="00387ED3"/>
    <w:rsid w:val="00390FCA"/>
    <w:rsid w:val="00391166"/>
    <w:rsid w:val="0039190A"/>
    <w:rsid w:val="00391AA9"/>
    <w:rsid w:val="0039233C"/>
    <w:rsid w:val="00392AE9"/>
    <w:rsid w:val="003931EA"/>
    <w:rsid w:val="00393C96"/>
    <w:rsid w:val="00393ED7"/>
    <w:rsid w:val="00395696"/>
    <w:rsid w:val="00395AB9"/>
    <w:rsid w:val="00396226"/>
    <w:rsid w:val="00396394"/>
    <w:rsid w:val="003A02F1"/>
    <w:rsid w:val="003A0C22"/>
    <w:rsid w:val="003A1682"/>
    <w:rsid w:val="003A17E8"/>
    <w:rsid w:val="003A2F5E"/>
    <w:rsid w:val="003A3753"/>
    <w:rsid w:val="003A3C03"/>
    <w:rsid w:val="003A3EEB"/>
    <w:rsid w:val="003A3F7F"/>
    <w:rsid w:val="003A4728"/>
    <w:rsid w:val="003A4E37"/>
    <w:rsid w:val="003A5A62"/>
    <w:rsid w:val="003A5FEB"/>
    <w:rsid w:val="003A732A"/>
    <w:rsid w:val="003A7AD8"/>
    <w:rsid w:val="003B147D"/>
    <w:rsid w:val="003B3521"/>
    <w:rsid w:val="003B3C54"/>
    <w:rsid w:val="003B3FB5"/>
    <w:rsid w:val="003B4669"/>
    <w:rsid w:val="003B52D9"/>
    <w:rsid w:val="003B52E8"/>
    <w:rsid w:val="003B5421"/>
    <w:rsid w:val="003B556E"/>
    <w:rsid w:val="003B6538"/>
    <w:rsid w:val="003B68BA"/>
    <w:rsid w:val="003C0062"/>
    <w:rsid w:val="003C0F7E"/>
    <w:rsid w:val="003C1B5E"/>
    <w:rsid w:val="003C2C1E"/>
    <w:rsid w:val="003C5E9E"/>
    <w:rsid w:val="003C6312"/>
    <w:rsid w:val="003C688A"/>
    <w:rsid w:val="003C7F58"/>
    <w:rsid w:val="003D0516"/>
    <w:rsid w:val="003D0768"/>
    <w:rsid w:val="003D085F"/>
    <w:rsid w:val="003D0C7B"/>
    <w:rsid w:val="003D1C3E"/>
    <w:rsid w:val="003D2502"/>
    <w:rsid w:val="003D2B2F"/>
    <w:rsid w:val="003D4375"/>
    <w:rsid w:val="003D4F51"/>
    <w:rsid w:val="003D74B2"/>
    <w:rsid w:val="003D7531"/>
    <w:rsid w:val="003D7FF7"/>
    <w:rsid w:val="003E1177"/>
    <w:rsid w:val="003E162E"/>
    <w:rsid w:val="003E1FCA"/>
    <w:rsid w:val="003E2211"/>
    <w:rsid w:val="003E3199"/>
    <w:rsid w:val="003E3BD5"/>
    <w:rsid w:val="003E4B80"/>
    <w:rsid w:val="003E4FC8"/>
    <w:rsid w:val="003E5497"/>
    <w:rsid w:val="003E56D8"/>
    <w:rsid w:val="003E5A47"/>
    <w:rsid w:val="003E5FE0"/>
    <w:rsid w:val="003E6173"/>
    <w:rsid w:val="003E645F"/>
    <w:rsid w:val="003E7990"/>
    <w:rsid w:val="003F1588"/>
    <w:rsid w:val="003F1C5E"/>
    <w:rsid w:val="003F3438"/>
    <w:rsid w:val="003F4315"/>
    <w:rsid w:val="003F471F"/>
    <w:rsid w:val="003F4EEF"/>
    <w:rsid w:val="003F5357"/>
    <w:rsid w:val="003F6C56"/>
    <w:rsid w:val="003F7E3A"/>
    <w:rsid w:val="003F7EDC"/>
    <w:rsid w:val="004008F1"/>
    <w:rsid w:val="004009DA"/>
    <w:rsid w:val="004015F3"/>
    <w:rsid w:val="00401E00"/>
    <w:rsid w:val="00401F9E"/>
    <w:rsid w:val="004021EF"/>
    <w:rsid w:val="0040390E"/>
    <w:rsid w:val="00403C83"/>
    <w:rsid w:val="00404CD6"/>
    <w:rsid w:val="004057A9"/>
    <w:rsid w:val="00405AF4"/>
    <w:rsid w:val="00405E6E"/>
    <w:rsid w:val="00406B17"/>
    <w:rsid w:val="00406B1D"/>
    <w:rsid w:val="00410011"/>
    <w:rsid w:val="00411343"/>
    <w:rsid w:val="00411882"/>
    <w:rsid w:val="00411FF7"/>
    <w:rsid w:val="0041280E"/>
    <w:rsid w:val="00412835"/>
    <w:rsid w:val="004132CD"/>
    <w:rsid w:val="0041351D"/>
    <w:rsid w:val="0041464B"/>
    <w:rsid w:val="00414BBA"/>
    <w:rsid w:val="00414D56"/>
    <w:rsid w:val="004152AC"/>
    <w:rsid w:val="0041561F"/>
    <w:rsid w:val="00415BA8"/>
    <w:rsid w:val="004174A9"/>
    <w:rsid w:val="0042001E"/>
    <w:rsid w:val="004206D3"/>
    <w:rsid w:val="00420792"/>
    <w:rsid w:val="004209C1"/>
    <w:rsid w:val="00420C63"/>
    <w:rsid w:val="00420CFA"/>
    <w:rsid w:val="00420D55"/>
    <w:rsid w:val="00420DDC"/>
    <w:rsid w:val="00421599"/>
    <w:rsid w:val="00421629"/>
    <w:rsid w:val="00421905"/>
    <w:rsid w:val="00422097"/>
    <w:rsid w:val="0042280C"/>
    <w:rsid w:val="00422EC0"/>
    <w:rsid w:val="004245D6"/>
    <w:rsid w:val="00425165"/>
    <w:rsid w:val="004269BB"/>
    <w:rsid w:val="00426BE8"/>
    <w:rsid w:val="00427282"/>
    <w:rsid w:val="004300D3"/>
    <w:rsid w:val="00430AF4"/>
    <w:rsid w:val="00431403"/>
    <w:rsid w:val="00432665"/>
    <w:rsid w:val="004332EB"/>
    <w:rsid w:val="00433681"/>
    <w:rsid w:val="004346A6"/>
    <w:rsid w:val="00435FE4"/>
    <w:rsid w:val="0043739B"/>
    <w:rsid w:val="00437814"/>
    <w:rsid w:val="00437F2A"/>
    <w:rsid w:val="00437FE5"/>
    <w:rsid w:val="004401F8"/>
    <w:rsid w:val="0044023B"/>
    <w:rsid w:val="00440846"/>
    <w:rsid w:val="004409B4"/>
    <w:rsid w:val="00440D47"/>
    <w:rsid w:val="00440F56"/>
    <w:rsid w:val="004421E6"/>
    <w:rsid w:val="00442EF5"/>
    <w:rsid w:val="00444240"/>
    <w:rsid w:val="0044496F"/>
    <w:rsid w:val="00444D45"/>
    <w:rsid w:val="00444FC1"/>
    <w:rsid w:val="00445B2C"/>
    <w:rsid w:val="00446567"/>
    <w:rsid w:val="004465EB"/>
    <w:rsid w:val="004469FA"/>
    <w:rsid w:val="00447015"/>
    <w:rsid w:val="00447688"/>
    <w:rsid w:val="00452518"/>
    <w:rsid w:val="004530A3"/>
    <w:rsid w:val="00453BAD"/>
    <w:rsid w:val="00453DF9"/>
    <w:rsid w:val="004554E1"/>
    <w:rsid w:val="00455A5B"/>
    <w:rsid w:val="00455D41"/>
    <w:rsid w:val="00455E22"/>
    <w:rsid w:val="00456773"/>
    <w:rsid w:val="00456FA5"/>
    <w:rsid w:val="00457465"/>
    <w:rsid w:val="00457C45"/>
    <w:rsid w:val="00457CCB"/>
    <w:rsid w:val="00457D76"/>
    <w:rsid w:val="00457F9C"/>
    <w:rsid w:val="00460085"/>
    <w:rsid w:val="004606AD"/>
    <w:rsid w:val="00460E8C"/>
    <w:rsid w:val="00461963"/>
    <w:rsid w:val="0046198A"/>
    <w:rsid w:val="00461DC0"/>
    <w:rsid w:val="00461F39"/>
    <w:rsid w:val="004627C7"/>
    <w:rsid w:val="00462DF5"/>
    <w:rsid w:val="0046463B"/>
    <w:rsid w:val="00464B08"/>
    <w:rsid w:val="00464B19"/>
    <w:rsid w:val="00465F5E"/>
    <w:rsid w:val="00465FC3"/>
    <w:rsid w:val="00466B66"/>
    <w:rsid w:val="004671CD"/>
    <w:rsid w:val="00467201"/>
    <w:rsid w:val="004716E6"/>
    <w:rsid w:val="00472C30"/>
    <w:rsid w:val="00473725"/>
    <w:rsid w:val="00473A84"/>
    <w:rsid w:val="00473E05"/>
    <w:rsid w:val="00473EE0"/>
    <w:rsid w:val="00474519"/>
    <w:rsid w:val="00475418"/>
    <w:rsid w:val="004755F4"/>
    <w:rsid w:val="0047637E"/>
    <w:rsid w:val="004765DC"/>
    <w:rsid w:val="004779EB"/>
    <w:rsid w:val="00482B16"/>
    <w:rsid w:val="00482DDC"/>
    <w:rsid w:val="00483964"/>
    <w:rsid w:val="00483A52"/>
    <w:rsid w:val="00483C99"/>
    <w:rsid w:val="00483CF5"/>
    <w:rsid w:val="00484A8C"/>
    <w:rsid w:val="00484E41"/>
    <w:rsid w:val="00486CA5"/>
    <w:rsid w:val="00486D3E"/>
    <w:rsid w:val="0048769E"/>
    <w:rsid w:val="004876AA"/>
    <w:rsid w:val="00487F8F"/>
    <w:rsid w:val="0049041F"/>
    <w:rsid w:val="004907E6"/>
    <w:rsid w:val="00492445"/>
    <w:rsid w:val="0049319C"/>
    <w:rsid w:val="0049380C"/>
    <w:rsid w:val="0049389A"/>
    <w:rsid w:val="00494157"/>
    <w:rsid w:val="00494623"/>
    <w:rsid w:val="00494E22"/>
    <w:rsid w:val="004959A2"/>
    <w:rsid w:val="004971C5"/>
    <w:rsid w:val="004972FB"/>
    <w:rsid w:val="00497DBB"/>
    <w:rsid w:val="004A0642"/>
    <w:rsid w:val="004A0A67"/>
    <w:rsid w:val="004A1555"/>
    <w:rsid w:val="004A2110"/>
    <w:rsid w:val="004A234B"/>
    <w:rsid w:val="004A2AF5"/>
    <w:rsid w:val="004A2FF2"/>
    <w:rsid w:val="004A3512"/>
    <w:rsid w:val="004A4617"/>
    <w:rsid w:val="004A47BC"/>
    <w:rsid w:val="004A5AEC"/>
    <w:rsid w:val="004A77AA"/>
    <w:rsid w:val="004A7BBC"/>
    <w:rsid w:val="004B0A8D"/>
    <w:rsid w:val="004B131D"/>
    <w:rsid w:val="004B140E"/>
    <w:rsid w:val="004B26B1"/>
    <w:rsid w:val="004B3203"/>
    <w:rsid w:val="004B4145"/>
    <w:rsid w:val="004B5501"/>
    <w:rsid w:val="004B5AE1"/>
    <w:rsid w:val="004B6EA0"/>
    <w:rsid w:val="004B71BF"/>
    <w:rsid w:val="004B7E82"/>
    <w:rsid w:val="004C0B3A"/>
    <w:rsid w:val="004C0D67"/>
    <w:rsid w:val="004C108B"/>
    <w:rsid w:val="004C19EF"/>
    <w:rsid w:val="004C2ED9"/>
    <w:rsid w:val="004C3013"/>
    <w:rsid w:val="004C469D"/>
    <w:rsid w:val="004C4EF1"/>
    <w:rsid w:val="004C5CBF"/>
    <w:rsid w:val="004C70C2"/>
    <w:rsid w:val="004C71A5"/>
    <w:rsid w:val="004C7FCE"/>
    <w:rsid w:val="004D08D2"/>
    <w:rsid w:val="004D2028"/>
    <w:rsid w:val="004D292C"/>
    <w:rsid w:val="004D57A9"/>
    <w:rsid w:val="004D5956"/>
    <w:rsid w:val="004D6270"/>
    <w:rsid w:val="004D7086"/>
    <w:rsid w:val="004D75EC"/>
    <w:rsid w:val="004D7685"/>
    <w:rsid w:val="004D7E9B"/>
    <w:rsid w:val="004E00FF"/>
    <w:rsid w:val="004E0632"/>
    <w:rsid w:val="004E07C6"/>
    <w:rsid w:val="004E0C9A"/>
    <w:rsid w:val="004E114D"/>
    <w:rsid w:val="004E1258"/>
    <w:rsid w:val="004E1B93"/>
    <w:rsid w:val="004E1C0E"/>
    <w:rsid w:val="004E1C7D"/>
    <w:rsid w:val="004E1CB3"/>
    <w:rsid w:val="004E2601"/>
    <w:rsid w:val="004E42B0"/>
    <w:rsid w:val="004E4A59"/>
    <w:rsid w:val="004E51C2"/>
    <w:rsid w:val="004E55D2"/>
    <w:rsid w:val="004E6D80"/>
    <w:rsid w:val="004E7871"/>
    <w:rsid w:val="004E7AA9"/>
    <w:rsid w:val="004F04E1"/>
    <w:rsid w:val="004F0E16"/>
    <w:rsid w:val="004F158B"/>
    <w:rsid w:val="004F15B3"/>
    <w:rsid w:val="004F1A39"/>
    <w:rsid w:val="004F1E77"/>
    <w:rsid w:val="004F1EA1"/>
    <w:rsid w:val="004F1F66"/>
    <w:rsid w:val="004F2F0F"/>
    <w:rsid w:val="004F3593"/>
    <w:rsid w:val="004F4951"/>
    <w:rsid w:val="004F5710"/>
    <w:rsid w:val="004F59A1"/>
    <w:rsid w:val="004F6A23"/>
    <w:rsid w:val="004F6C4B"/>
    <w:rsid w:val="004F7322"/>
    <w:rsid w:val="004F7BE8"/>
    <w:rsid w:val="005005AB"/>
    <w:rsid w:val="005009AF"/>
    <w:rsid w:val="00500B01"/>
    <w:rsid w:val="0050143C"/>
    <w:rsid w:val="00501D91"/>
    <w:rsid w:val="005028EC"/>
    <w:rsid w:val="00502E64"/>
    <w:rsid w:val="00502EE2"/>
    <w:rsid w:val="00503D41"/>
    <w:rsid w:val="00504622"/>
    <w:rsid w:val="0050490B"/>
    <w:rsid w:val="0050526B"/>
    <w:rsid w:val="00506AAD"/>
    <w:rsid w:val="00507732"/>
    <w:rsid w:val="00510E74"/>
    <w:rsid w:val="00511FF4"/>
    <w:rsid w:val="00512544"/>
    <w:rsid w:val="00512A47"/>
    <w:rsid w:val="00513863"/>
    <w:rsid w:val="00514244"/>
    <w:rsid w:val="005145AC"/>
    <w:rsid w:val="00514643"/>
    <w:rsid w:val="00514B1D"/>
    <w:rsid w:val="00514E54"/>
    <w:rsid w:val="00514EE5"/>
    <w:rsid w:val="005158E9"/>
    <w:rsid w:val="0051754D"/>
    <w:rsid w:val="005175B4"/>
    <w:rsid w:val="00517936"/>
    <w:rsid w:val="00517DAD"/>
    <w:rsid w:val="00517E15"/>
    <w:rsid w:val="00520594"/>
    <w:rsid w:val="0052081D"/>
    <w:rsid w:val="00520F36"/>
    <w:rsid w:val="00521372"/>
    <w:rsid w:val="00521578"/>
    <w:rsid w:val="00523ACB"/>
    <w:rsid w:val="00524177"/>
    <w:rsid w:val="00524783"/>
    <w:rsid w:val="00524E80"/>
    <w:rsid w:val="005254D3"/>
    <w:rsid w:val="00525615"/>
    <w:rsid w:val="00526931"/>
    <w:rsid w:val="00527652"/>
    <w:rsid w:val="00531ACE"/>
    <w:rsid w:val="00532061"/>
    <w:rsid w:val="00532781"/>
    <w:rsid w:val="00533344"/>
    <w:rsid w:val="005333C5"/>
    <w:rsid w:val="00533F6B"/>
    <w:rsid w:val="00535E51"/>
    <w:rsid w:val="00537030"/>
    <w:rsid w:val="00537141"/>
    <w:rsid w:val="00537464"/>
    <w:rsid w:val="005408EB"/>
    <w:rsid w:val="0054182B"/>
    <w:rsid w:val="00541C80"/>
    <w:rsid w:val="00541E0A"/>
    <w:rsid w:val="00543B94"/>
    <w:rsid w:val="00544245"/>
    <w:rsid w:val="00544986"/>
    <w:rsid w:val="00544C3F"/>
    <w:rsid w:val="00545AD5"/>
    <w:rsid w:val="00546629"/>
    <w:rsid w:val="00546A06"/>
    <w:rsid w:val="005501D3"/>
    <w:rsid w:val="00550999"/>
    <w:rsid w:val="00550BD9"/>
    <w:rsid w:val="005520AE"/>
    <w:rsid w:val="0055380F"/>
    <w:rsid w:val="00554FA7"/>
    <w:rsid w:val="00555383"/>
    <w:rsid w:val="00555C1E"/>
    <w:rsid w:val="00556884"/>
    <w:rsid w:val="00556BE2"/>
    <w:rsid w:val="00556E65"/>
    <w:rsid w:val="00557679"/>
    <w:rsid w:val="005576FA"/>
    <w:rsid w:val="00560F64"/>
    <w:rsid w:val="00565A8D"/>
    <w:rsid w:val="00565B61"/>
    <w:rsid w:val="00566A96"/>
    <w:rsid w:val="00570415"/>
    <w:rsid w:val="005708A8"/>
    <w:rsid w:val="00571AF7"/>
    <w:rsid w:val="00571C41"/>
    <w:rsid w:val="00572E6E"/>
    <w:rsid w:val="00573E68"/>
    <w:rsid w:val="00574B0F"/>
    <w:rsid w:val="00575C6B"/>
    <w:rsid w:val="00576154"/>
    <w:rsid w:val="005763E6"/>
    <w:rsid w:val="00576FD6"/>
    <w:rsid w:val="005811E9"/>
    <w:rsid w:val="005812ED"/>
    <w:rsid w:val="00581774"/>
    <w:rsid w:val="005829F4"/>
    <w:rsid w:val="00582B3C"/>
    <w:rsid w:val="00582ECD"/>
    <w:rsid w:val="00582ED8"/>
    <w:rsid w:val="005830C9"/>
    <w:rsid w:val="005836A5"/>
    <w:rsid w:val="00583A8A"/>
    <w:rsid w:val="00583BCC"/>
    <w:rsid w:val="0058485C"/>
    <w:rsid w:val="00584E2E"/>
    <w:rsid w:val="005851E9"/>
    <w:rsid w:val="005852C3"/>
    <w:rsid w:val="0058591A"/>
    <w:rsid w:val="00586546"/>
    <w:rsid w:val="00586BDA"/>
    <w:rsid w:val="0058722A"/>
    <w:rsid w:val="00587270"/>
    <w:rsid w:val="00587CA3"/>
    <w:rsid w:val="00587D74"/>
    <w:rsid w:val="0059039F"/>
    <w:rsid w:val="00590B97"/>
    <w:rsid w:val="00590EB3"/>
    <w:rsid w:val="00591458"/>
    <w:rsid w:val="00591978"/>
    <w:rsid w:val="00592007"/>
    <w:rsid w:val="00594FF8"/>
    <w:rsid w:val="0059541D"/>
    <w:rsid w:val="00595921"/>
    <w:rsid w:val="00595DE5"/>
    <w:rsid w:val="0059725F"/>
    <w:rsid w:val="00597B40"/>
    <w:rsid w:val="00597DFD"/>
    <w:rsid w:val="005A0159"/>
    <w:rsid w:val="005A03C5"/>
    <w:rsid w:val="005A0792"/>
    <w:rsid w:val="005A1247"/>
    <w:rsid w:val="005A1DAA"/>
    <w:rsid w:val="005A2E97"/>
    <w:rsid w:val="005A48D9"/>
    <w:rsid w:val="005A50F3"/>
    <w:rsid w:val="005A5840"/>
    <w:rsid w:val="005A623A"/>
    <w:rsid w:val="005A679C"/>
    <w:rsid w:val="005A6D7B"/>
    <w:rsid w:val="005B0D77"/>
    <w:rsid w:val="005B1AA6"/>
    <w:rsid w:val="005B1AF3"/>
    <w:rsid w:val="005B1BEA"/>
    <w:rsid w:val="005B2381"/>
    <w:rsid w:val="005B2D55"/>
    <w:rsid w:val="005B2E38"/>
    <w:rsid w:val="005B35E5"/>
    <w:rsid w:val="005B45D6"/>
    <w:rsid w:val="005B48C6"/>
    <w:rsid w:val="005B58D0"/>
    <w:rsid w:val="005B5F07"/>
    <w:rsid w:val="005B6FD1"/>
    <w:rsid w:val="005B7098"/>
    <w:rsid w:val="005C01C6"/>
    <w:rsid w:val="005C08D3"/>
    <w:rsid w:val="005C0DCB"/>
    <w:rsid w:val="005C2BF5"/>
    <w:rsid w:val="005C336A"/>
    <w:rsid w:val="005C3A9D"/>
    <w:rsid w:val="005C3AFC"/>
    <w:rsid w:val="005C47D0"/>
    <w:rsid w:val="005C4ECF"/>
    <w:rsid w:val="005C53FE"/>
    <w:rsid w:val="005C5777"/>
    <w:rsid w:val="005C57A7"/>
    <w:rsid w:val="005C6317"/>
    <w:rsid w:val="005C6505"/>
    <w:rsid w:val="005C6624"/>
    <w:rsid w:val="005C67EE"/>
    <w:rsid w:val="005C735A"/>
    <w:rsid w:val="005C7916"/>
    <w:rsid w:val="005D0283"/>
    <w:rsid w:val="005D09A9"/>
    <w:rsid w:val="005D0F68"/>
    <w:rsid w:val="005D0FA9"/>
    <w:rsid w:val="005D1F38"/>
    <w:rsid w:val="005D3861"/>
    <w:rsid w:val="005D3EF3"/>
    <w:rsid w:val="005D415A"/>
    <w:rsid w:val="005D5F64"/>
    <w:rsid w:val="005D64C9"/>
    <w:rsid w:val="005D6795"/>
    <w:rsid w:val="005D72D6"/>
    <w:rsid w:val="005D77A7"/>
    <w:rsid w:val="005D7C59"/>
    <w:rsid w:val="005E02CE"/>
    <w:rsid w:val="005E044D"/>
    <w:rsid w:val="005E0AC7"/>
    <w:rsid w:val="005E1079"/>
    <w:rsid w:val="005E1120"/>
    <w:rsid w:val="005E15B5"/>
    <w:rsid w:val="005E2B03"/>
    <w:rsid w:val="005E3203"/>
    <w:rsid w:val="005E400F"/>
    <w:rsid w:val="005E4145"/>
    <w:rsid w:val="005E43E9"/>
    <w:rsid w:val="005E471D"/>
    <w:rsid w:val="005E5F6F"/>
    <w:rsid w:val="005E63E4"/>
    <w:rsid w:val="005E7529"/>
    <w:rsid w:val="005F0ABD"/>
    <w:rsid w:val="005F26A1"/>
    <w:rsid w:val="005F27E9"/>
    <w:rsid w:val="005F2F79"/>
    <w:rsid w:val="005F3125"/>
    <w:rsid w:val="005F3281"/>
    <w:rsid w:val="005F3517"/>
    <w:rsid w:val="005F38DB"/>
    <w:rsid w:val="005F3FCF"/>
    <w:rsid w:val="005F60FD"/>
    <w:rsid w:val="005F633B"/>
    <w:rsid w:val="005F639D"/>
    <w:rsid w:val="005F64B1"/>
    <w:rsid w:val="005F66F9"/>
    <w:rsid w:val="005F67E2"/>
    <w:rsid w:val="005F7964"/>
    <w:rsid w:val="005F7DA0"/>
    <w:rsid w:val="00600C8C"/>
    <w:rsid w:val="00601773"/>
    <w:rsid w:val="00602082"/>
    <w:rsid w:val="0060213F"/>
    <w:rsid w:val="00604613"/>
    <w:rsid w:val="00605037"/>
    <w:rsid w:val="00605CBF"/>
    <w:rsid w:val="0060615D"/>
    <w:rsid w:val="00606867"/>
    <w:rsid w:val="00606D6F"/>
    <w:rsid w:val="0060706B"/>
    <w:rsid w:val="00607500"/>
    <w:rsid w:val="00607E9C"/>
    <w:rsid w:val="00607EA5"/>
    <w:rsid w:val="00610CC6"/>
    <w:rsid w:val="00610DDE"/>
    <w:rsid w:val="00610F62"/>
    <w:rsid w:val="006120D7"/>
    <w:rsid w:val="00612562"/>
    <w:rsid w:val="0061393D"/>
    <w:rsid w:val="00613CE6"/>
    <w:rsid w:val="00614636"/>
    <w:rsid w:val="00614945"/>
    <w:rsid w:val="00615E61"/>
    <w:rsid w:val="00615E82"/>
    <w:rsid w:val="006163E1"/>
    <w:rsid w:val="00616547"/>
    <w:rsid w:val="006165B8"/>
    <w:rsid w:val="00616890"/>
    <w:rsid w:val="00616AC2"/>
    <w:rsid w:val="00616D45"/>
    <w:rsid w:val="00616E33"/>
    <w:rsid w:val="00620127"/>
    <w:rsid w:val="0062029A"/>
    <w:rsid w:val="00621380"/>
    <w:rsid w:val="00621911"/>
    <w:rsid w:val="00622073"/>
    <w:rsid w:val="006230FE"/>
    <w:rsid w:val="00623FD4"/>
    <w:rsid w:val="006256F0"/>
    <w:rsid w:val="0062592B"/>
    <w:rsid w:val="006260D2"/>
    <w:rsid w:val="00626963"/>
    <w:rsid w:val="00627422"/>
    <w:rsid w:val="0063033B"/>
    <w:rsid w:val="00630F75"/>
    <w:rsid w:val="0063178D"/>
    <w:rsid w:val="00632CCD"/>
    <w:rsid w:val="00633377"/>
    <w:rsid w:val="00633950"/>
    <w:rsid w:val="00633DD3"/>
    <w:rsid w:val="00634120"/>
    <w:rsid w:val="006345E3"/>
    <w:rsid w:val="00634849"/>
    <w:rsid w:val="00634C05"/>
    <w:rsid w:val="0063506B"/>
    <w:rsid w:val="006368C3"/>
    <w:rsid w:val="00637710"/>
    <w:rsid w:val="0064011E"/>
    <w:rsid w:val="006407BF"/>
    <w:rsid w:val="00641726"/>
    <w:rsid w:val="006426AA"/>
    <w:rsid w:val="00642BE7"/>
    <w:rsid w:val="006435A1"/>
    <w:rsid w:val="006439EE"/>
    <w:rsid w:val="0064499C"/>
    <w:rsid w:val="006453E7"/>
    <w:rsid w:val="006456F2"/>
    <w:rsid w:val="00645F1E"/>
    <w:rsid w:val="00645FDA"/>
    <w:rsid w:val="00646BDC"/>
    <w:rsid w:val="00647E78"/>
    <w:rsid w:val="00651E8C"/>
    <w:rsid w:val="00652E31"/>
    <w:rsid w:val="006531B0"/>
    <w:rsid w:val="006532D1"/>
    <w:rsid w:val="00653854"/>
    <w:rsid w:val="00653A78"/>
    <w:rsid w:val="00653DDD"/>
    <w:rsid w:val="00655C86"/>
    <w:rsid w:val="00655EBA"/>
    <w:rsid w:val="00656722"/>
    <w:rsid w:val="006574D5"/>
    <w:rsid w:val="00661252"/>
    <w:rsid w:val="006615D5"/>
    <w:rsid w:val="00662254"/>
    <w:rsid w:val="00662338"/>
    <w:rsid w:val="0066241A"/>
    <w:rsid w:val="00662DA0"/>
    <w:rsid w:val="00663D37"/>
    <w:rsid w:val="006645B4"/>
    <w:rsid w:val="00664D33"/>
    <w:rsid w:val="00665C57"/>
    <w:rsid w:val="006667F6"/>
    <w:rsid w:val="006676C6"/>
    <w:rsid w:val="00670F5C"/>
    <w:rsid w:val="00671C14"/>
    <w:rsid w:val="0067207D"/>
    <w:rsid w:val="00672713"/>
    <w:rsid w:val="0067282C"/>
    <w:rsid w:val="00673451"/>
    <w:rsid w:val="00674219"/>
    <w:rsid w:val="006760D0"/>
    <w:rsid w:val="0067741B"/>
    <w:rsid w:val="006774FC"/>
    <w:rsid w:val="00677C17"/>
    <w:rsid w:val="00677E5D"/>
    <w:rsid w:val="0068029C"/>
    <w:rsid w:val="00680349"/>
    <w:rsid w:val="00680F22"/>
    <w:rsid w:val="0068114B"/>
    <w:rsid w:val="00681482"/>
    <w:rsid w:val="00681995"/>
    <w:rsid w:val="00682675"/>
    <w:rsid w:val="00682C74"/>
    <w:rsid w:val="00683A82"/>
    <w:rsid w:val="00684AFF"/>
    <w:rsid w:val="00685CF2"/>
    <w:rsid w:val="0068629C"/>
    <w:rsid w:val="00686BD1"/>
    <w:rsid w:val="00690778"/>
    <w:rsid w:val="006909D6"/>
    <w:rsid w:val="00690B12"/>
    <w:rsid w:val="00691FE1"/>
    <w:rsid w:val="0069211A"/>
    <w:rsid w:val="00692305"/>
    <w:rsid w:val="0069344C"/>
    <w:rsid w:val="006937A5"/>
    <w:rsid w:val="00695302"/>
    <w:rsid w:val="00695719"/>
    <w:rsid w:val="00696038"/>
    <w:rsid w:val="006962C0"/>
    <w:rsid w:val="00696374"/>
    <w:rsid w:val="00696DB0"/>
    <w:rsid w:val="00696DF8"/>
    <w:rsid w:val="00696E02"/>
    <w:rsid w:val="006972B5"/>
    <w:rsid w:val="006974F2"/>
    <w:rsid w:val="006978EE"/>
    <w:rsid w:val="00697BA4"/>
    <w:rsid w:val="006A00B7"/>
    <w:rsid w:val="006A0138"/>
    <w:rsid w:val="006A0464"/>
    <w:rsid w:val="006A0540"/>
    <w:rsid w:val="006A18B2"/>
    <w:rsid w:val="006A1957"/>
    <w:rsid w:val="006A1C1A"/>
    <w:rsid w:val="006A2373"/>
    <w:rsid w:val="006A26B2"/>
    <w:rsid w:val="006A29D3"/>
    <w:rsid w:val="006A4ADA"/>
    <w:rsid w:val="006A4CCD"/>
    <w:rsid w:val="006A5075"/>
    <w:rsid w:val="006A5500"/>
    <w:rsid w:val="006A5A9E"/>
    <w:rsid w:val="006A7295"/>
    <w:rsid w:val="006A7328"/>
    <w:rsid w:val="006A7386"/>
    <w:rsid w:val="006B1586"/>
    <w:rsid w:val="006B1629"/>
    <w:rsid w:val="006B1940"/>
    <w:rsid w:val="006B1BEF"/>
    <w:rsid w:val="006B28C5"/>
    <w:rsid w:val="006B3C69"/>
    <w:rsid w:val="006B4E73"/>
    <w:rsid w:val="006B55C6"/>
    <w:rsid w:val="006B627D"/>
    <w:rsid w:val="006B645A"/>
    <w:rsid w:val="006B6596"/>
    <w:rsid w:val="006B6618"/>
    <w:rsid w:val="006B66E1"/>
    <w:rsid w:val="006C009C"/>
    <w:rsid w:val="006C05B5"/>
    <w:rsid w:val="006C0811"/>
    <w:rsid w:val="006C0DAC"/>
    <w:rsid w:val="006C0F87"/>
    <w:rsid w:val="006C14DA"/>
    <w:rsid w:val="006C2E47"/>
    <w:rsid w:val="006C4FB0"/>
    <w:rsid w:val="006C61AB"/>
    <w:rsid w:val="006C6507"/>
    <w:rsid w:val="006C66FB"/>
    <w:rsid w:val="006C77BF"/>
    <w:rsid w:val="006D0877"/>
    <w:rsid w:val="006D0C66"/>
    <w:rsid w:val="006D1482"/>
    <w:rsid w:val="006D1B4E"/>
    <w:rsid w:val="006D1DFA"/>
    <w:rsid w:val="006D29E1"/>
    <w:rsid w:val="006D2AEA"/>
    <w:rsid w:val="006D2CA9"/>
    <w:rsid w:val="006D2D30"/>
    <w:rsid w:val="006D3CF8"/>
    <w:rsid w:val="006D40DF"/>
    <w:rsid w:val="006D4BFF"/>
    <w:rsid w:val="006D4C61"/>
    <w:rsid w:val="006D50AA"/>
    <w:rsid w:val="006D57EC"/>
    <w:rsid w:val="006D5F9F"/>
    <w:rsid w:val="006D6029"/>
    <w:rsid w:val="006D71D2"/>
    <w:rsid w:val="006D789F"/>
    <w:rsid w:val="006E05D9"/>
    <w:rsid w:val="006E08F1"/>
    <w:rsid w:val="006E1184"/>
    <w:rsid w:val="006E1E22"/>
    <w:rsid w:val="006E2BA9"/>
    <w:rsid w:val="006E30F0"/>
    <w:rsid w:val="006E32BE"/>
    <w:rsid w:val="006E3383"/>
    <w:rsid w:val="006E3777"/>
    <w:rsid w:val="006E37DF"/>
    <w:rsid w:val="006E3B91"/>
    <w:rsid w:val="006E42EB"/>
    <w:rsid w:val="006E6D94"/>
    <w:rsid w:val="006E7864"/>
    <w:rsid w:val="006F0FE6"/>
    <w:rsid w:val="006F1111"/>
    <w:rsid w:val="006F134E"/>
    <w:rsid w:val="006F1A99"/>
    <w:rsid w:val="006F1D74"/>
    <w:rsid w:val="006F24CE"/>
    <w:rsid w:val="006F26E7"/>
    <w:rsid w:val="006F2DB6"/>
    <w:rsid w:val="006F41A1"/>
    <w:rsid w:val="006F65EB"/>
    <w:rsid w:val="006F69E5"/>
    <w:rsid w:val="006F71A1"/>
    <w:rsid w:val="006F71B2"/>
    <w:rsid w:val="006F7D55"/>
    <w:rsid w:val="007006C6"/>
    <w:rsid w:val="00701C66"/>
    <w:rsid w:val="00701CEA"/>
    <w:rsid w:val="00702598"/>
    <w:rsid w:val="00702A04"/>
    <w:rsid w:val="00703264"/>
    <w:rsid w:val="00703A2D"/>
    <w:rsid w:val="007041E6"/>
    <w:rsid w:val="0070426D"/>
    <w:rsid w:val="00704694"/>
    <w:rsid w:val="0070472B"/>
    <w:rsid w:val="00704D2B"/>
    <w:rsid w:val="00704F8A"/>
    <w:rsid w:val="00705DB1"/>
    <w:rsid w:val="00705EC5"/>
    <w:rsid w:val="00706B2E"/>
    <w:rsid w:val="00706C46"/>
    <w:rsid w:val="00707029"/>
    <w:rsid w:val="007112B9"/>
    <w:rsid w:val="007113F1"/>
    <w:rsid w:val="007130DC"/>
    <w:rsid w:val="00714192"/>
    <w:rsid w:val="0071550B"/>
    <w:rsid w:val="00715670"/>
    <w:rsid w:val="00715F74"/>
    <w:rsid w:val="007166F4"/>
    <w:rsid w:val="00717525"/>
    <w:rsid w:val="00717D55"/>
    <w:rsid w:val="00720472"/>
    <w:rsid w:val="00720648"/>
    <w:rsid w:val="00720726"/>
    <w:rsid w:val="0072086C"/>
    <w:rsid w:val="00721CCF"/>
    <w:rsid w:val="00721E39"/>
    <w:rsid w:val="00721FEA"/>
    <w:rsid w:val="00722994"/>
    <w:rsid w:val="00722C58"/>
    <w:rsid w:val="00723536"/>
    <w:rsid w:val="007256EE"/>
    <w:rsid w:val="00725CB7"/>
    <w:rsid w:val="00726E56"/>
    <w:rsid w:val="00730208"/>
    <w:rsid w:val="007322B0"/>
    <w:rsid w:val="007326AD"/>
    <w:rsid w:val="00732CF3"/>
    <w:rsid w:val="007333B0"/>
    <w:rsid w:val="00733CEA"/>
    <w:rsid w:val="007344AE"/>
    <w:rsid w:val="007356B5"/>
    <w:rsid w:val="00735B54"/>
    <w:rsid w:val="00735EAE"/>
    <w:rsid w:val="0073601C"/>
    <w:rsid w:val="0073787D"/>
    <w:rsid w:val="00740D9F"/>
    <w:rsid w:val="007410DB"/>
    <w:rsid w:val="00741B9F"/>
    <w:rsid w:val="00741F9C"/>
    <w:rsid w:val="00742616"/>
    <w:rsid w:val="00742F06"/>
    <w:rsid w:val="007431F4"/>
    <w:rsid w:val="00743240"/>
    <w:rsid w:val="007438F7"/>
    <w:rsid w:val="00743FEF"/>
    <w:rsid w:val="00744190"/>
    <w:rsid w:val="0074465C"/>
    <w:rsid w:val="007446D2"/>
    <w:rsid w:val="00745F3A"/>
    <w:rsid w:val="007471DA"/>
    <w:rsid w:val="007474F1"/>
    <w:rsid w:val="007478FE"/>
    <w:rsid w:val="00747EB7"/>
    <w:rsid w:val="00750158"/>
    <w:rsid w:val="00752966"/>
    <w:rsid w:val="00752EE5"/>
    <w:rsid w:val="007537AA"/>
    <w:rsid w:val="00753B83"/>
    <w:rsid w:val="007540C4"/>
    <w:rsid w:val="007553AD"/>
    <w:rsid w:val="00755D9F"/>
    <w:rsid w:val="0075615D"/>
    <w:rsid w:val="007572A5"/>
    <w:rsid w:val="00757313"/>
    <w:rsid w:val="00757BF0"/>
    <w:rsid w:val="007602D5"/>
    <w:rsid w:val="007614B6"/>
    <w:rsid w:val="00762B33"/>
    <w:rsid w:val="007637D9"/>
    <w:rsid w:val="0076483A"/>
    <w:rsid w:val="00764ACE"/>
    <w:rsid w:val="007705F6"/>
    <w:rsid w:val="007709C5"/>
    <w:rsid w:val="00770E31"/>
    <w:rsid w:val="00770F6A"/>
    <w:rsid w:val="00772C33"/>
    <w:rsid w:val="00772CD2"/>
    <w:rsid w:val="00773083"/>
    <w:rsid w:val="0077324D"/>
    <w:rsid w:val="007736C5"/>
    <w:rsid w:val="007744A0"/>
    <w:rsid w:val="00774CA5"/>
    <w:rsid w:val="0077588B"/>
    <w:rsid w:val="00775BF1"/>
    <w:rsid w:val="00775CAD"/>
    <w:rsid w:val="00776770"/>
    <w:rsid w:val="00776B79"/>
    <w:rsid w:val="00776C32"/>
    <w:rsid w:val="00777A86"/>
    <w:rsid w:val="00777CA3"/>
    <w:rsid w:val="00781666"/>
    <w:rsid w:val="00782336"/>
    <w:rsid w:val="007823C9"/>
    <w:rsid w:val="00782534"/>
    <w:rsid w:val="0078310E"/>
    <w:rsid w:val="00783C40"/>
    <w:rsid w:val="00783DE3"/>
    <w:rsid w:val="007841A3"/>
    <w:rsid w:val="0078461D"/>
    <w:rsid w:val="00785B9B"/>
    <w:rsid w:val="00785E39"/>
    <w:rsid w:val="00785F68"/>
    <w:rsid w:val="007864AB"/>
    <w:rsid w:val="00787AB9"/>
    <w:rsid w:val="00791F68"/>
    <w:rsid w:val="00792B55"/>
    <w:rsid w:val="00792BE3"/>
    <w:rsid w:val="007932A3"/>
    <w:rsid w:val="00793A3A"/>
    <w:rsid w:val="00794424"/>
    <w:rsid w:val="0079456B"/>
    <w:rsid w:val="00794970"/>
    <w:rsid w:val="007954DE"/>
    <w:rsid w:val="0079586E"/>
    <w:rsid w:val="00795E9D"/>
    <w:rsid w:val="00796C26"/>
    <w:rsid w:val="00797351"/>
    <w:rsid w:val="00797625"/>
    <w:rsid w:val="0079789C"/>
    <w:rsid w:val="007A0D89"/>
    <w:rsid w:val="007A0FBB"/>
    <w:rsid w:val="007A1DD0"/>
    <w:rsid w:val="007A2174"/>
    <w:rsid w:val="007A3A24"/>
    <w:rsid w:val="007A3DAB"/>
    <w:rsid w:val="007A4595"/>
    <w:rsid w:val="007A4E8F"/>
    <w:rsid w:val="007A54D7"/>
    <w:rsid w:val="007A5F98"/>
    <w:rsid w:val="007A6746"/>
    <w:rsid w:val="007A6AB0"/>
    <w:rsid w:val="007A6AC2"/>
    <w:rsid w:val="007A7217"/>
    <w:rsid w:val="007A73AE"/>
    <w:rsid w:val="007A7B5A"/>
    <w:rsid w:val="007B10C5"/>
    <w:rsid w:val="007B145C"/>
    <w:rsid w:val="007B1B0A"/>
    <w:rsid w:val="007B28EA"/>
    <w:rsid w:val="007B2C2C"/>
    <w:rsid w:val="007B36D1"/>
    <w:rsid w:val="007B5271"/>
    <w:rsid w:val="007B53B5"/>
    <w:rsid w:val="007B540C"/>
    <w:rsid w:val="007B5AA6"/>
    <w:rsid w:val="007B5D3C"/>
    <w:rsid w:val="007B6078"/>
    <w:rsid w:val="007B61CB"/>
    <w:rsid w:val="007B62C2"/>
    <w:rsid w:val="007B635E"/>
    <w:rsid w:val="007B7CBF"/>
    <w:rsid w:val="007C18FA"/>
    <w:rsid w:val="007C1C92"/>
    <w:rsid w:val="007C21DE"/>
    <w:rsid w:val="007C2595"/>
    <w:rsid w:val="007C28AB"/>
    <w:rsid w:val="007C2BA6"/>
    <w:rsid w:val="007C2C3C"/>
    <w:rsid w:val="007C359B"/>
    <w:rsid w:val="007C37CD"/>
    <w:rsid w:val="007C436D"/>
    <w:rsid w:val="007C54FC"/>
    <w:rsid w:val="007C5A09"/>
    <w:rsid w:val="007C5B78"/>
    <w:rsid w:val="007C64F1"/>
    <w:rsid w:val="007C7352"/>
    <w:rsid w:val="007C7499"/>
    <w:rsid w:val="007C78F9"/>
    <w:rsid w:val="007C79EA"/>
    <w:rsid w:val="007D00AE"/>
    <w:rsid w:val="007D1227"/>
    <w:rsid w:val="007D1349"/>
    <w:rsid w:val="007D1E2F"/>
    <w:rsid w:val="007D1F75"/>
    <w:rsid w:val="007D24C4"/>
    <w:rsid w:val="007D32A1"/>
    <w:rsid w:val="007D3B73"/>
    <w:rsid w:val="007D3DA9"/>
    <w:rsid w:val="007D425F"/>
    <w:rsid w:val="007D4759"/>
    <w:rsid w:val="007D4F45"/>
    <w:rsid w:val="007D51F6"/>
    <w:rsid w:val="007D53C4"/>
    <w:rsid w:val="007D5931"/>
    <w:rsid w:val="007D71CA"/>
    <w:rsid w:val="007D7365"/>
    <w:rsid w:val="007D7DD0"/>
    <w:rsid w:val="007D7F72"/>
    <w:rsid w:val="007E07A4"/>
    <w:rsid w:val="007E27FF"/>
    <w:rsid w:val="007E2AD8"/>
    <w:rsid w:val="007E3DFD"/>
    <w:rsid w:val="007E4717"/>
    <w:rsid w:val="007E49C7"/>
    <w:rsid w:val="007E4AE0"/>
    <w:rsid w:val="007E50C2"/>
    <w:rsid w:val="007E5DD4"/>
    <w:rsid w:val="007E644D"/>
    <w:rsid w:val="007E77D5"/>
    <w:rsid w:val="007E78EC"/>
    <w:rsid w:val="007F1DBD"/>
    <w:rsid w:val="007F228D"/>
    <w:rsid w:val="007F2657"/>
    <w:rsid w:val="007F3B45"/>
    <w:rsid w:val="007F4415"/>
    <w:rsid w:val="007F45EC"/>
    <w:rsid w:val="007F4BA2"/>
    <w:rsid w:val="007F56AD"/>
    <w:rsid w:val="007F5B26"/>
    <w:rsid w:val="007F5D42"/>
    <w:rsid w:val="007F62BC"/>
    <w:rsid w:val="007F7162"/>
    <w:rsid w:val="007F7CC9"/>
    <w:rsid w:val="007F7DD0"/>
    <w:rsid w:val="00800CED"/>
    <w:rsid w:val="0080189D"/>
    <w:rsid w:val="00801D8B"/>
    <w:rsid w:val="008020B8"/>
    <w:rsid w:val="008027EF"/>
    <w:rsid w:val="00802D5B"/>
    <w:rsid w:val="00803102"/>
    <w:rsid w:val="00804803"/>
    <w:rsid w:val="008067D4"/>
    <w:rsid w:val="008073D4"/>
    <w:rsid w:val="0081084F"/>
    <w:rsid w:val="00810AB3"/>
    <w:rsid w:val="0081139D"/>
    <w:rsid w:val="00811508"/>
    <w:rsid w:val="008123BC"/>
    <w:rsid w:val="008127DA"/>
    <w:rsid w:val="00814A6D"/>
    <w:rsid w:val="008164FB"/>
    <w:rsid w:val="0081655D"/>
    <w:rsid w:val="008166DE"/>
    <w:rsid w:val="00816E8E"/>
    <w:rsid w:val="008210BB"/>
    <w:rsid w:val="008212C0"/>
    <w:rsid w:val="008219F0"/>
    <w:rsid w:val="00821A47"/>
    <w:rsid w:val="00823203"/>
    <w:rsid w:val="00823B87"/>
    <w:rsid w:val="008241DA"/>
    <w:rsid w:val="00824224"/>
    <w:rsid w:val="008246C0"/>
    <w:rsid w:val="008258D9"/>
    <w:rsid w:val="00825A01"/>
    <w:rsid w:val="00825A9D"/>
    <w:rsid w:val="00826E4F"/>
    <w:rsid w:val="00827183"/>
    <w:rsid w:val="00827BBF"/>
    <w:rsid w:val="00831262"/>
    <w:rsid w:val="00831C74"/>
    <w:rsid w:val="008322F7"/>
    <w:rsid w:val="0083342B"/>
    <w:rsid w:val="008336FD"/>
    <w:rsid w:val="00834163"/>
    <w:rsid w:val="008363BA"/>
    <w:rsid w:val="00836614"/>
    <w:rsid w:val="00837117"/>
    <w:rsid w:val="008371A6"/>
    <w:rsid w:val="00837EF5"/>
    <w:rsid w:val="00840812"/>
    <w:rsid w:val="008416F7"/>
    <w:rsid w:val="00842841"/>
    <w:rsid w:val="00842B83"/>
    <w:rsid w:val="00842F75"/>
    <w:rsid w:val="00843211"/>
    <w:rsid w:val="008435E7"/>
    <w:rsid w:val="00844177"/>
    <w:rsid w:val="0084449F"/>
    <w:rsid w:val="008447EC"/>
    <w:rsid w:val="0084482B"/>
    <w:rsid w:val="00844F0C"/>
    <w:rsid w:val="00845090"/>
    <w:rsid w:val="00845284"/>
    <w:rsid w:val="00845695"/>
    <w:rsid w:val="00846048"/>
    <w:rsid w:val="00846A15"/>
    <w:rsid w:val="008476AD"/>
    <w:rsid w:val="00847C56"/>
    <w:rsid w:val="00847ED2"/>
    <w:rsid w:val="0085008A"/>
    <w:rsid w:val="00850523"/>
    <w:rsid w:val="00851749"/>
    <w:rsid w:val="00851B50"/>
    <w:rsid w:val="00852E71"/>
    <w:rsid w:val="0085312C"/>
    <w:rsid w:val="008531A3"/>
    <w:rsid w:val="008531FA"/>
    <w:rsid w:val="008532DF"/>
    <w:rsid w:val="00853D7E"/>
    <w:rsid w:val="00853E87"/>
    <w:rsid w:val="00855294"/>
    <w:rsid w:val="008562F8"/>
    <w:rsid w:val="008565C5"/>
    <w:rsid w:val="008568FB"/>
    <w:rsid w:val="0085733A"/>
    <w:rsid w:val="00857548"/>
    <w:rsid w:val="00857A8F"/>
    <w:rsid w:val="00857B9A"/>
    <w:rsid w:val="00860B03"/>
    <w:rsid w:val="00860E34"/>
    <w:rsid w:val="0086161D"/>
    <w:rsid w:val="008625A0"/>
    <w:rsid w:val="008633B2"/>
    <w:rsid w:val="00863481"/>
    <w:rsid w:val="00863C8C"/>
    <w:rsid w:val="00863D85"/>
    <w:rsid w:val="0086402A"/>
    <w:rsid w:val="0086573B"/>
    <w:rsid w:val="0086602A"/>
    <w:rsid w:val="00866AB4"/>
    <w:rsid w:val="008678B0"/>
    <w:rsid w:val="00867E6B"/>
    <w:rsid w:val="00870994"/>
    <w:rsid w:val="008715F2"/>
    <w:rsid w:val="008721CC"/>
    <w:rsid w:val="0087480D"/>
    <w:rsid w:val="00874AD0"/>
    <w:rsid w:val="00874D78"/>
    <w:rsid w:val="00875030"/>
    <w:rsid w:val="00877BB5"/>
    <w:rsid w:val="00877BC1"/>
    <w:rsid w:val="00877FF7"/>
    <w:rsid w:val="0088028C"/>
    <w:rsid w:val="00880810"/>
    <w:rsid w:val="008810EB"/>
    <w:rsid w:val="00882779"/>
    <w:rsid w:val="00884114"/>
    <w:rsid w:val="008856D1"/>
    <w:rsid w:val="008865FA"/>
    <w:rsid w:val="0088782B"/>
    <w:rsid w:val="008908D0"/>
    <w:rsid w:val="00890A3B"/>
    <w:rsid w:val="008914B5"/>
    <w:rsid w:val="00891C02"/>
    <w:rsid w:val="00893922"/>
    <w:rsid w:val="00893A76"/>
    <w:rsid w:val="00893D53"/>
    <w:rsid w:val="00893E1E"/>
    <w:rsid w:val="00894D97"/>
    <w:rsid w:val="008954B3"/>
    <w:rsid w:val="00895961"/>
    <w:rsid w:val="00895F29"/>
    <w:rsid w:val="008969D5"/>
    <w:rsid w:val="00897039"/>
    <w:rsid w:val="008A092F"/>
    <w:rsid w:val="008A102A"/>
    <w:rsid w:val="008A3D44"/>
    <w:rsid w:val="008A457C"/>
    <w:rsid w:val="008A4899"/>
    <w:rsid w:val="008A4A8C"/>
    <w:rsid w:val="008A4DCF"/>
    <w:rsid w:val="008A54C4"/>
    <w:rsid w:val="008A633D"/>
    <w:rsid w:val="008A63D3"/>
    <w:rsid w:val="008A6D74"/>
    <w:rsid w:val="008A6DE1"/>
    <w:rsid w:val="008A79C8"/>
    <w:rsid w:val="008B074E"/>
    <w:rsid w:val="008B1E46"/>
    <w:rsid w:val="008B2AE7"/>
    <w:rsid w:val="008B304C"/>
    <w:rsid w:val="008B3053"/>
    <w:rsid w:val="008B456A"/>
    <w:rsid w:val="008B48C6"/>
    <w:rsid w:val="008B543E"/>
    <w:rsid w:val="008B593D"/>
    <w:rsid w:val="008B5EE2"/>
    <w:rsid w:val="008B7930"/>
    <w:rsid w:val="008C01CD"/>
    <w:rsid w:val="008C044B"/>
    <w:rsid w:val="008C1D48"/>
    <w:rsid w:val="008C1F97"/>
    <w:rsid w:val="008C20AE"/>
    <w:rsid w:val="008C2BCB"/>
    <w:rsid w:val="008C3235"/>
    <w:rsid w:val="008C3670"/>
    <w:rsid w:val="008C3968"/>
    <w:rsid w:val="008C3B1A"/>
    <w:rsid w:val="008C3D9E"/>
    <w:rsid w:val="008C6573"/>
    <w:rsid w:val="008C7DFC"/>
    <w:rsid w:val="008D03B7"/>
    <w:rsid w:val="008D08DB"/>
    <w:rsid w:val="008D0D99"/>
    <w:rsid w:val="008D0EA2"/>
    <w:rsid w:val="008D124A"/>
    <w:rsid w:val="008D1EDE"/>
    <w:rsid w:val="008D27DA"/>
    <w:rsid w:val="008D2923"/>
    <w:rsid w:val="008D4BB6"/>
    <w:rsid w:val="008D5599"/>
    <w:rsid w:val="008D596B"/>
    <w:rsid w:val="008D69C3"/>
    <w:rsid w:val="008D71E3"/>
    <w:rsid w:val="008E00B2"/>
    <w:rsid w:val="008E01BD"/>
    <w:rsid w:val="008E0665"/>
    <w:rsid w:val="008E1169"/>
    <w:rsid w:val="008E1309"/>
    <w:rsid w:val="008E1FE4"/>
    <w:rsid w:val="008E2EC2"/>
    <w:rsid w:val="008E3FD0"/>
    <w:rsid w:val="008E470C"/>
    <w:rsid w:val="008E54DF"/>
    <w:rsid w:val="008E6125"/>
    <w:rsid w:val="008F027E"/>
    <w:rsid w:val="008F0286"/>
    <w:rsid w:val="008F0306"/>
    <w:rsid w:val="008F05D3"/>
    <w:rsid w:val="008F0862"/>
    <w:rsid w:val="008F0BAB"/>
    <w:rsid w:val="008F0CEA"/>
    <w:rsid w:val="008F0FAB"/>
    <w:rsid w:val="008F1E5C"/>
    <w:rsid w:val="008F284F"/>
    <w:rsid w:val="008F2B35"/>
    <w:rsid w:val="008F3A52"/>
    <w:rsid w:val="008F3D28"/>
    <w:rsid w:val="008F3D9B"/>
    <w:rsid w:val="008F3FDF"/>
    <w:rsid w:val="008F462B"/>
    <w:rsid w:val="008F50AE"/>
    <w:rsid w:val="008F5867"/>
    <w:rsid w:val="008F58A1"/>
    <w:rsid w:val="008F5A48"/>
    <w:rsid w:val="008F652D"/>
    <w:rsid w:val="008F6E9C"/>
    <w:rsid w:val="009001C6"/>
    <w:rsid w:val="00900438"/>
    <w:rsid w:val="00900719"/>
    <w:rsid w:val="009012E9"/>
    <w:rsid w:val="00901C5A"/>
    <w:rsid w:val="00901D62"/>
    <w:rsid w:val="009020F2"/>
    <w:rsid w:val="009023F5"/>
    <w:rsid w:val="009029BB"/>
    <w:rsid w:val="00902C11"/>
    <w:rsid w:val="0090301A"/>
    <w:rsid w:val="009036A8"/>
    <w:rsid w:val="009038BA"/>
    <w:rsid w:val="009042DF"/>
    <w:rsid w:val="00904597"/>
    <w:rsid w:val="00904650"/>
    <w:rsid w:val="009046CC"/>
    <w:rsid w:val="00905D25"/>
    <w:rsid w:val="00907580"/>
    <w:rsid w:val="0090766F"/>
    <w:rsid w:val="00907E9F"/>
    <w:rsid w:val="00910C78"/>
    <w:rsid w:val="00910D01"/>
    <w:rsid w:val="00912BF2"/>
    <w:rsid w:val="00913545"/>
    <w:rsid w:val="00913E43"/>
    <w:rsid w:val="00915C6C"/>
    <w:rsid w:val="00916591"/>
    <w:rsid w:val="00916FBA"/>
    <w:rsid w:val="0091703F"/>
    <w:rsid w:val="009176CB"/>
    <w:rsid w:val="00917FEF"/>
    <w:rsid w:val="00920925"/>
    <w:rsid w:val="00921890"/>
    <w:rsid w:val="00922B7B"/>
    <w:rsid w:val="00922BF9"/>
    <w:rsid w:val="00922E67"/>
    <w:rsid w:val="00923FF1"/>
    <w:rsid w:val="00924141"/>
    <w:rsid w:val="0092464B"/>
    <w:rsid w:val="00925FA6"/>
    <w:rsid w:val="00926032"/>
    <w:rsid w:val="00930745"/>
    <w:rsid w:val="009311CB"/>
    <w:rsid w:val="00932F5D"/>
    <w:rsid w:val="00933067"/>
    <w:rsid w:val="00933E06"/>
    <w:rsid w:val="00933EF9"/>
    <w:rsid w:val="009348E8"/>
    <w:rsid w:val="00934DFA"/>
    <w:rsid w:val="00935FEB"/>
    <w:rsid w:val="009362FC"/>
    <w:rsid w:val="0093690C"/>
    <w:rsid w:val="00936BBD"/>
    <w:rsid w:val="00936BFD"/>
    <w:rsid w:val="00936F8B"/>
    <w:rsid w:val="00937BED"/>
    <w:rsid w:val="009401CA"/>
    <w:rsid w:val="00940C56"/>
    <w:rsid w:val="009415C2"/>
    <w:rsid w:val="00941998"/>
    <w:rsid w:val="0094223D"/>
    <w:rsid w:val="00943856"/>
    <w:rsid w:val="00943E71"/>
    <w:rsid w:val="00943EE9"/>
    <w:rsid w:val="0094420B"/>
    <w:rsid w:val="009443B9"/>
    <w:rsid w:val="00944FAD"/>
    <w:rsid w:val="009450AE"/>
    <w:rsid w:val="009461E2"/>
    <w:rsid w:val="009469A2"/>
    <w:rsid w:val="00946B1D"/>
    <w:rsid w:val="00947BA0"/>
    <w:rsid w:val="00951D7C"/>
    <w:rsid w:val="0095279D"/>
    <w:rsid w:val="00952E13"/>
    <w:rsid w:val="009530A5"/>
    <w:rsid w:val="009531D0"/>
    <w:rsid w:val="0095496D"/>
    <w:rsid w:val="00956684"/>
    <w:rsid w:val="00956BB4"/>
    <w:rsid w:val="009571C1"/>
    <w:rsid w:val="0095741F"/>
    <w:rsid w:val="00957936"/>
    <w:rsid w:val="00957AC2"/>
    <w:rsid w:val="00957F74"/>
    <w:rsid w:val="00961A6C"/>
    <w:rsid w:val="00962068"/>
    <w:rsid w:val="009626EE"/>
    <w:rsid w:val="00962750"/>
    <w:rsid w:val="0096328F"/>
    <w:rsid w:val="00963CED"/>
    <w:rsid w:val="00964022"/>
    <w:rsid w:val="00964208"/>
    <w:rsid w:val="00966CAE"/>
    <w:rsid w:val="00967A20"/>
    <w:rsid w:val="00967DD5"/>
    <w:rsid w:val="0097096F"/>
    <w:rsid w:val="009721C2"/>
    <w:rsid w:val="0097302F"/>
    <w:rsid w:val="00973155"/>
    <w:rsid w:val="009739F4"/>
    <w:rsid w:val="00980210"/>
    <w:rsid w:val="009803DE"/>
    <w:rsid w:val="00980824"/>
    <w:rsid w:val="00980BF9"/>
    <w:rsid w:val="00980C20"/>
    <w:rsid w:val="00980F6E"/>
    <w:rsid w:val="00980FDC"/>
    <w:rsid w:val="00981298"/>
    <w:rsid w:val="009823E8"/>
    <w:rsid w:val="00982613"/>
    <w:rsid w:val="0098283B"/>
    <w:rsid w:val="00983725"/>
    <w:rsid w:val="00984833"/>
    <w:rsid w:val="009856BE"/>
    <w:rsid w:val="009859C6"/>
    <w:rsid w:val="00985BA5"/>
    <w:rsid w:val="00985D57"/>
    <w:rsid w:val="00985DF1"/>
    <w:rsid w:val="00986285"/>
    <w:rsid w:val="00986369"/>
    <w:rsid w:val="00986670"/>
    <w:rsid w:val="00987530"/>
    <w:rsid w:val="00987A30"/>
    <w:rsid w:val="0099012C"/>
    <w:rsid w:val="00990144"/>
    <w:rsid w:val="009901CB"/>
    <w:rsid w:val="00990761"/>
    <w:rsid w:val="0099134D"/>
    <w:rsid w:val="00991561"/>
    <w:rsid w:val="00991837"/>
    <w:rsid w:val="00992946"/>
    <w:rsid w:val="009941E8"/>
    <w:rsid w:val="009952CF"/>
    <w:rsid w:val="009955A7"/>
    <w:rsid w:val="00995AA0"/>
    <w:rsid w:val="00995C71"/>
    <w:rsid w:val="009968D4"/>
    <w:rsid w:val="00997818"/>
    <w:rsid w:val="00997833"/>
    <w:rsid w:val="00997953"/>
    <w:rsid w:val="009A0BF1"/>
    <w:rsid w:val="009A1DF8"/>
    <w:rsid w:val="009A2210"/>
    <w:rsid w:val="009A2A77"/>
    <w:rsid w:val="009A2D3F"/>
    <w:rsid w:val="009A3F4C"/>
    <w:rsid w:val="009A3F66"/>
    <w:rsid w:val="009A42F9"/>
    <w:rsid w:val="009A4AD4"/>
    <w:rsid w:val="009A55B9"/>
    <w:rsid w:val="009A57EF"/>
    <w:rsid w:val="009A5E0A"/>
    <w:rsid w:val="009A632A"/>
    <w:rsid w:val="009A6355"/>
    <w:rsid w:val="009A6DBE"/>
    <w:rsid w:val="009A7211"/>
    <w:rsid w:val="009B0658"/>
    <w:rsid w:val="009B0891"/>
    <w:rsid w:val="009B145D"/>
    <w:rsid w:val="009B2001"/>
    <w:rsid w:val="009B3218"/>
    <w:rsid w:val="009B3223"/>
    <w:rsid w:val="009B35C8"/>
    <w:rsid w:val="009B3856"/>
    <w:rsid w:val="009B387C"/>
    <w:rsid w:val="009B4779"/>
    <w:rsid w:val="009B4DDB"/>
    <w:rsid w:val="009B6F45"/>
    <w:rsid w:val="009B71D8"/>
    <w:rsid w:val="009B740F"/>
    <w:rsid w:val="009B7615"/>
    <w:rsid w:val="009C0941"/>
    <w:rsid w:val="009C09F2"/>
    <w:rsid w:val="009C1054"/>
    <w:rsid w:val="009C1192"/>
    <w:rsid w:val="009C1F21"/>
    <w:rsid w:val="009C286C"/>
    <w:rsid w:val="009C2B21"/>
    <w:rsid w:val="009C2B58"/>
    <w:rsid w:val="009C2E40"/>
    <w:rsid w:val="009C30FE"/>
    <w:rsid w:val="009C3184"/>
    <w:rsid w:val="009C332E"/>
    <w:rsid w:val="009C3449"/>
    <w:rsid w:val="009C3A68"/>
    <w:rsid w:val="009C3DEB"/>
    <w:rsid w:val="009C639D"/>
    <w:rsid w:val="009C7CCE"/>
    <w:rsid w:val="009D015D"/>
    <w:rsid w:val="009D0AD0"/>
    <w:rsid w:val="009D1796"/>
    <w:rsid w:val="009D2347"/>
    <w:rsid w:val="009D2C05"/>
    <w:rsid w:val="009D49E9"/>
    <w:rsid w:val="009D757A"/>
    <w:rsid w:val="009D7A5B"/>
    <w:rsid w:val="009E0995"/>
    <w:rsid w:val="009E0CC7"/>
    <w:rsid w:val="009E12CD"/>
    <w:rsid w:val="009E22C2"/>
    <w:rsid w:val="009E271F"/>
    <w:rsid w:val="009E2945"/>
    <w:rsid w:val="009E29EC"/>
    <w:rsid w:val="009E2C9D"/>
    <w:rsid w:val="009E2F66"/>
    <w:rsid w:val="009E2F6E"/>
    <w:rsid w:val="009E3531"/>
    <w:rsid w:val="009E36FC"/>
    <w:rsid w:val="009E37B8"/>
    <w:rsid w:val="009E48D1"/>
    <w:rsid w:val="009E5213"/>
    <w:rsid w:val="009E546B"/>
    <w:rsid w:val="009E598D"/>
    <w:rsid w:val="009E61AC"/>
    <w:rsid w:val="009E6E4D"/>
    <w:rsid w:val="009E7A12"/>
    <w:rsid w:val="009E7A6C"/>
    <w:rsid w:val="009F084B"/>
    <w:rsid w:val="009F0EA8"/>
    <w:rsid w:val="009F4136"/>
    <w:rsid w:val="009F46AE"/>
    <w:rsid w:val="009F47D3"/>
    <w:rsid w:val="009F5FCB"/>
    <w:rsid w:val="009F6050"/>
    <w:rsid w:val="009F6338"/>
    <w:rsid w:val="009F7519"/>
    <w:rsid w:val="009F77C5"/>
    <w:rsid w:val="009F7B5C"/>
    <w:rsid w:val="009F7F28"/>
    <w:rsid w:val="00A008A8"/>
    <w:rsid w:val="00A00AA2"/>
    <w:rsid w:val="00A010B8"/>
    <w:rsid w:val="00A0231A"/>
    <w:rsid w:val="00A02D8F"/>
    <w:rsid w:val="00A02F39"/>
    <w:rsid w:val="00A03506"/>
    <w:rsid w:val="00A03B40"/>
    <w:rsid w:val="00A0623B"/>
    <w:rsid w:val="00A077E9"/>
    <w:rsid w:val="00A07D16"/>
    <w:rsid w:val="00A07F2A"/>
    <w:rsid w:val="00A10435"/>
    <w:rsid w:val="00A10679"/>
    <w:rsid w:val="00A10E09"/>
    <w:rsid w:val="00A11DBA"/>
    <w:rsid w:val="00A12A89"/>
    <w:rsid w:val="00A12D6C"/>
    <w:rsid w:val="00A13A8C"/>
    <w:rsid w:val="00A15191"/>
    <w:rsid w:val="00A16F2D"/>
    <w:rsid w:val="00A1742F"/>
    <w:rsid w:val="00A175EB"/>
    <w:rsid w:val="00A17A6C"/>
    <w:rsid w:val="00A2002A"/>
    <w:rsid w:val="00A207D5"/>
    <w:rsid w:val="00A20E13"/>
    <w:rsid w:val="00A2206D"/>
    <w:rsid w:val="00A22276"/>
    <w:rsid w:val="00A23173"/>
    <w:rsid w:val="00A23DD0"/>
    <w:rsid w:val="00A24F03"/>
    <w:rsid w:val="00A25309"/>
    <w:rsid w:val="00A25FBA"/>
    <w:rsid w:val="00A26273"/>
    <w:rsid w:val="00A2684B"/>
    <w:rsid w:val="00A26BC2"/>
    <w:rsid w:val="00A270D8"/>
    <w:rsid w:val="00A27307"/>
    <w:rsid w:val="00A27505"/>
    <w:rsid w:val="00A27D69"/>
    <w:rsid w:val="00A319C6"/>
    <w:rsid w:val="00A32CE8"/>
    <w:rsid w:val="00A3402E"/>
    <w:rsid w:val="00A35425"/>
    <w:rsid w:val="00A35EB5"/>
    <w:rsid w:val="00A36DAC"/>
    <w:rsid w:val="00A3724B"/>
    <w:rsid w:val="00A373E5"/>
    <w:rsid w:val="00A405A6"/>
    <w:rsid w:val="00A4167B"/>
    <w:rsid w:val="00A41A32"/>
    <w:rsid w:val="00A42327"/>
    <w:rsid w:val="00A43BC0"/>
    <w:rsid w:val="00A44502"/>
    <w:rsid w:val="00A44D91"/>
    <w:rsid w:val="00A46143"/>
    <w:rsid w:val="00A462DC"/>
    <w:rsid w:val="00A467C8"/>
    <w:rsid w:val="00A479B4"/>
    <w:rsid w:val="00A5010B"/>
    <w:rsid w:val="00A51550"/>
    <w:rsid w:val="00A519E2"/>
    <w:rsid w:val="00A51D60"/>
    <w:rsid w:val="00A51DCF"/>
    <w:rsid w:val="00A52615"/>
    <w:rsid w:val="00A54270"/>
    <w:rsid w:val="00A54968"/>
    <w:rsid w:val="00A54DAA"/>
    <w:rsid w:val="00A56141"/>
    <w:rsid w:val="00A571BE"/>
    <w:rsid w:val="00A57625"/>
    <w:rsid w:val="00A57AEE"/>
    <w:rsid w:val="00A57BD3"/>
    <w:rsid w:val="00A57E50"/>
    <w:rsid w:val="00A6070F"/>
    <w:rsid w:val="00A60DEB"/>
    <w:rsid w:val="00A61022"/>
    <w:rsid w:val="00A612DD"/>
    <w:rsid w:val="00A61FCD"/>
    <w:rsid w:val="00A6286D"/>
    <w:rsid w:val="00A62EEF"/>
    <w:rsid w:val="00A63281"/>
    <w:rsid w:val="00A63F2B"/>
    <w:rsid w:val="00A640A0"/>
    <w:rsid w:val="00A64235"/>
    <w:rsid w:val="00A643CA"/>
    <w:rsid w:val="00A64EEB"/>
    <w:rsid w:val="00A64FF5"/>
    <w:rsid w:val="00A65188"/>
    <w:rsid w:val="00A655E7"/>
    <w:rsid w:val="00A65CA3"/>
    <w:rsid w:val="00A65F63"/>
    <w:rsid w:val="00A665C5"/>
    <w:rsid w:val="00A672A7"/>
    <w:rsid w:val="00A67DB6"/>
    <w:rsid w:val="00A70101"/>
    <w:rsid w:val="00A711DF"/>
    <w:rsid w:val="00A712A5"/>
    <w:rsid w:val="00A73291"/>
    <w:rsid w:val="00A732B1"/>
    <w:rsid w:val="00A7453A"/>
    <w:rsid w:val="00A75976"/>
    <w:rsid w:val="00A760A1"/>
    <w:rsid w:val="00A761DE"/>
    <w:rsid w:val="00A762D8"/>
    <w:rsid w:val="00A7669D"/>
    <w:rsid w:val="00A768E9"/>
    <w:rsid w:val="00A76A0C"/>
    <w:rsid w:val="00A76BBB"/>
    <w:rsid w:val="00A80715"/>
    <w:rsid w:val="00A8092C"/>
    <w:rsid w:val="00A809C6"/>
    <w:rsid w:val="00A80FBD"/>
    <w:rsid w:val="00A81809"/>
    <w:rsid w:val="00A81988"/>
    <w:rsid w:val="00A81AEC"/>
    <w:rsid w:val="00A81C44"/>
    <w:rsid w:val="00A81D1B"/>
    <w:rsid w:val="00A82191"/>
    <w:rsid w:val="00A82541"/>
    <w:rsid w:val="00A826E4"/>
    <w:rsid w:val="00A83474"/>
    <w:rsid w:val="00A83933"/>
    <w:rsid w:val="00A83B4F"/>
    <w:rsid w:val="00A83F44"/>
    <w:rsid w:val="00A840D5"/>
    <w:rsid w:val="00A84239"/>
    <w:rsid w:val="00A845B7"/>
    <w:rsid w:val="00A84B89"/>
    <w:rsid w:val="00A85C59"/>
    <w:rsid w:val="00A860D7"/>
    <w:rsid w:val="00A864F9"/>
    <w:rsid w:val="00A87868"/>
    <w:rsid w:val="00A87C04"/>
    <w:rsid w:val="00A911DE"/>
    <w:rsid w:val="00A91857"/>
    <w:rsid w:val="00A92023"/>
    <w:rsid w:val="00A92136"/>
    <w:rsid w:val="00A923AA"/>
    <w:rsid w:val="00A94DA2"/>
    <w:rsid w:val="00A95665"/>
    <w:rsid w:val="00A958EE"/>
    <w:rsid w:val="00A95AD4"/>
    <w:rsid w:val="00A96015"/>
    <w:rsid w:val="00A96CE0"/>
    <w:rsid w:val="00A970ED"/>
    <w:rsid w:val="00A97B80"/>
    <w:rsid w:val="00A97B89"/>
    <w:rsid w:val="00A97DD8"/>
    <w:rsid w:val="00AA04DF"/>
    <w:rsid w:val="00AA096F"/>
    <w:rsid w:val="00AA102C"/>
    <w:rsid w:val="00AA1085"/>
    <w:rsid w:val="00AA1273"/>
    <w:rsid w:val="00AA12FC"/>
    <w:rsid w:val="00AA15FE"/>
    <w:rsid w:val="00AA17B0"/>
    <w:rsid w:val="00AA1D5A"/>
    <w:rsid w:val="00AA1F6A"/>
    <w:rsid w:val="00AA221D"/>
    <w:rsid w:val="00AA25F1"/>
    <w:rsid w:val="00AA2675"/>
    <w:rsid w:val="00AA2A57"/>
    <w:rsid w:val="00AA2DA8"/>
    <w:rsid w:val="00AA2F78"/>
    <w:rsid w:val="00AA2FEC"/>
    <w:rsid w:val="00AA358E"/>
    <w:rsid w:val="00AA3928"/>
    <w:rsid w:val="00AA468C"/>
    <w:rsid w:val="00AA500B"/>
    <w:rsid w:val="00AA5A27"/>
    <w:rsid w:val="00AA601E"/>
    <w:rsid w:val="00AA6811"/>
    <w:rsid w:val="00AA7508"/>
    <w:rsid w:val="00AB007F"/>
    <w:rsid w:val="00AB1C37"/>
    <w:rsid w:val="00AB36F6"/>
    <w:rsid w:val="00AB3BBA"/>
    <w:rsid w:val="00AB3E23"/>
    <w:rsid w:val="00AB3F80"/>
    <w:rsid w:val="00AB4499"/>
    <w:rsid w:val="00AB5761"/>
    <w:rsid w:val="00AB583A"/>
    <w:rsid w:val="00AB5D8E"/>
    <w:rsid w:val="00AC0138"/>
    <w:rsid w:val="00AC067D"/>
    <w:rsid w:val="00AC09FE"/>
    <w:rsid w:val="00AC1E05"/>
    <w:rsid w:val="00AC2F71"/>
    <w:rsid w:val="00AC3C46"/>
    <w:rsid w:val="00AC4060"/>
    <w:rsid w:val="00AC429D"/>
    <w:rsid w:val="00AC6EEF"/>
    <w:rsid w:val="00AC6FFB"/>
    <w:rsid w:val="00AC7C55"/>
    <w:rsid w:val="00AC7C77"/>
    <w:rsid w:val="00AD1A8C"/>
    <w:rsid w:val="00AD31F9"/>
    <w:rsid w:val="00AD3504"/>
    <w:rsid w:val="00AD3E98"/>
    <w:rsid w:val="00AD444A"/>
    <w:rsid w:val="00AD45B7"/>
    <w:rsid w:val="00AD51D2"/>
    <w:rsid w:val="00AD584F"/>
    <w:rsid w:val="00AD5DC2"/>
    <w:rsid w:val="00AD5F1B"/>
    <w:rsid w:val="00AD6260"/>
    <w:rsid w:val="00AD68E6"/>
    <w:rsid w:val="00AD7116"/>
    <w:rsid w:val="00AD7C88"/>
    <w:rsid w:val="00AE0674"/>
    <w:rsid w:val="00AE1E8B"/>
    <w:rsid w:val="00AE26D6"/>
    <w:rsid w:val="00AE2AA5"/>
    <w:rsid w:val="00AE37CA"/>
    <w:rsid w:val="00AE63B3"/>
    <w:rsid w:val="00AE73AE"/>
    <w:rsid w:val="00AE74F7"/>
    <w:rsid w:val="00AF02D4"/>
    <w:rsid w:val="00AF13B6"/>
    <w:rsid w:val="00AF1833"/>
    <w:rsid w:val="00AF25EC"/>
    <w:rsid w:val="00AF2A8C"/>
    <w:rsid w:val="00AF3C65"/>
    <w:rsid w:val="00AF4CFD"/>
    <w:rsid w:val="00AF59E8"/>
    <w:rsid w:val="00AF63E5"/>
    <w:rsid w:val="00AF6578"/>
    <w:rsid w:val="00AF70B4"/>
    <w:rsid w:val="00B002F0"/>
    <w:rsid w:val="00B0075F"/>
    <w:rsid w:val="00B00B6F"/>
    <w:rsid w:val="00B0266B"/>
    <w:rsid w:val="00B028FF"/>
    <w:rsid w:val="00B02FFE"/>
    <w:rsid w:val="00B03AB7"/>
    <w:rsid w:val="00B03CDA"/>
    <w:rsid w:val="00B042BD"/>
    <w:rsid w:val="00B048D0"/>
    <w:rsid w:val="00B05162"/>
    <w:rsid w:val="00B05A91"/>
    <w:rsid w:val="00B05C5A"/>
    <w:rsid w:val="00B07799"/>
    <w:rsid w:val="00B101C2"/>
    <w:rsid w:val="00B10314"/>
    <w:rsid w:val="00B10A2A"/>
    <w:rsid w:val="00B10E80"/>
    <w:rsid w:val="00B11D72"/>
    <w:rsid w:val="00B132C3"/>
    <w:rsid w:val="00B13EB3"/>
    <w:rsid w:val="00B16198"/>
    <w:rsid w:val="00B17298"/>
    <w:rsid w:val="00B17670"/>
    <w:rsid w:val="00B20403"/>
    <w:rsid w:val="00B21116"/>
    <w:rsid w:val="00B218CC"/>
    <w:rsid w:val="00B2196E"/>
    <w:rsid w:val="00B2289D"/>
    <w:rsid w:val="00B23C5C"/>
    <w:rsid w:val="00B243DC"/>
    <w:rsid w:val="00B2487A"/>
    <w:rsid w:val="00B27378"/>
    <w:rsid w:val="00B2785B"/>
    <w:rsid w:val="00B30821"/>
    <w:rsid w:val="00B31042"/>
    <w:rsid w:val="00B32060"/>
    <w:rsid w:val="00B32263"/>
    <w:rsid w:val="00B33CE2"/>
    <w:rsid w:val="00B33D19"/>
    <w:rsid w:val="00B33E42"/>
    <w:rsid w:val="00B34BB7"/>
    <w:rsid w:val="00B34BD8"/>
    <w:rsid w:val="00B362C7"/>
    <w:rsid w:val="00B37581"/>
    <w:rsid w:val="00B405F4"/>
    <w:rsid w:val="00B4097C"/>
    <w:rsid w:val="00B411CA"/>
    <w:rsid w:val="00B4167A"/>
    <w:rsid w:val="00B41A58"/>
    <w:rsid w:val="00B41A6A"/>
    <w:rsid w:val="00B42069"/>
    <w:rsid w:val="00B423E6"/>
    <w:rsid w:val="00B4279E"/>
    <w:rsid w:val="00B427DD"/>
    <w:rsid w:val="00B44DFD"/>
    <w:rsid w:val="00B45C3A"/>
    <w:rsid w:val="00B460DF"/>
    <w:rsid w:val="00B47369"/>
    <w:rsid w:val="00B47C5F"/>
    <w:rsid w:val="00B47F18"/>
    <w:rsid w:val="00B504E1"/>
    <w:rsid w:val="00B50532"/>
    <w:rsid w:val="00B50FAD"/>
    <w:rsid w:val="00B51AAE"/>
    <w:rsid w:val="00B51BDC"/>
    <w:rsid w:val="00B52C7A"/>
    <w:rsid w:val="00B52C92"/>
    <w:rsid w:val="00B55117"/>
    <w:rsid w:val="00B55E60"/>
    <w:rsid w:val="00B55E81"/>
    <w:rsid w:val="00B561C0"/>
    <w:rsid w:val="00B56353"/>
    <w:rsid w:val="00B56C55"/>
    <w:rsid w:val="00B57274"/>
    <w:rsid w:val="00B575AA"/>
    <w:rsid w:val="00B60C60"/>
    <w:rsid w:val="00B6130A"/>
    <w:rsid w:val="00B619CD"/>
    <w:rsid w:val="00B61EC4"/>
    <w:rsid w:val="00B6208F"/>
    <w:rsid w:val="00B6241A"/>
    <w:rsid w:val="00B630FA"/>
    <w:rsid w:val="00B63714"/>
    <w:rsid w:val="00B64048"/>
    <w:rsid w:val="00B641FF"/>
    <w:rsid w:val="00B642BE"/>
    <w:rsid w:val="00B6458F"/>
    <w:rsid w:val="00B646EA"/>
    <w:rsid w:val="00B64F74"/>
    <w:rsid w:val="00B6662B"/>
    <w:rsid w:val="00B6688D"/>
    <w:rsid w:val="00B70790"/>
    <w:rsid w:val="00B70BB8"/>
    <w:rsid w:val="00B70FC8"/>
    <w:rsid w:val="00B710E9"/>
    <w:rsid w:val="00B711EF"/>
    <w:rsid w:val="00B7169E"/>
    <w:rsid w:val="00B718F0"/>
    <w:rsid w:val="00B72E1C"/>
    <w:rsid w:val="00B72E3E"/>
    <w:rsid w:val="00B7357A"/>
    <w:rsid w:val="00B73950"/>
    <w:rsid w:val="00B739FA"/>
    <w:rsid w:val="00B73F8D"/>
    <w:rsid w:val="00B76555"/>
    <w:rsid w:val="00B76FB6"/>
    <w:rsid w:val="00B773CE"/>
    <w:rsid w:val="00B8016D"/>
    <w:rsid w:val="00B80764"/>
    <w:rsid w:val="00B8096E"/>
    <w:rsid w:val="00B819D2"/>
    <w:rsid w:val="00B81E70"/>
    <w:rsid w:val="00B8252B"/>
    <w:rsid w:val="00B82D16"/>
    <w:rsid w:val="00B83688"/>
    <w:rsid w:val="00B8384C"/>
    <w:rsid w:val="00B83E7D"/>
    <w:rsid w:val="00B847F3"/>
    <w:rsid w:val="00B85969"/>
    <w:rsid w:val="00B86826"/>
    <w:rsid w:val="00B86B2F"/>
    <w:rsid w:val="00B86DB2"/>
    <w:rsid w:val="00B8781E"/>
    <w:rsid w:val="00B87CEB"/>
    <w:rsid w:val="00B87EA0"/>
    <w:rsid w:val="00B90BC2"/>
    <w:rsid w:val="00B91390"/>
    <w:rsid w:val="00B9216A"/>
    <w:rsid w:val="00B92381"/>
    <w:rsid w:val="00B92CD2"/>
    <w:rsid w:val="00B93311"/>
    <w:rsid w:val="00B93CA2"/>
    <w:rsid w:val="00B93EEF"/>
    <w:rsid w:val="00B969AB"/>
    <w:rsid w:val="00B97051"/>
    <w:rsid w:val="00B973F4"/>
    <w:rsid w:val="00B97412"/>
    <w:rsid w:val="00BA15E7"/>
    <w:rsid w:val="00BA16C2"/>
    <w:rsid w:val="00BA279B"/>
    <w:rsid w:val="00BA3BB8"/>
    <w:rsid w:val="00BA6619"/>
    <w:rsid w:val="00BA6B84"/>
    <w:rsid w:val="00BA7910"/>
    <w:rsid w:val="00BA79E1"/>
    <w:rsid w:val="00BB0342"/>
    <w:rsid w:val="00BB0CE1"/>
    <w:rsid w:val="00BB0DB2"/>
    <w:rsid w:val="00BB3306"/>
    <w:rsid w:val="00BB37D7"/>
    <w:rsid w:val="00BB4519"/>
    <w:rsid w:val="00BB4730"/>
    <w:rsid w:val="00BB54CE"/>
    <w:rsid w:val="00BB564C"/>
    <w:rsid w:val="00BB5762"/>
    <w:rsid w:val="00BB59F4"/>
    <w:rsid w:val="00BB6B9D"/>
    <w:rsid w:val="00BB6D63"/>
    <w:rsid w:val="00BB6F36"/>
    <w:rsid w:val="00BB706B"/>
    <w:rsid w:val="00BB76CA"/>
    <w:rsid w:val="00BB7F70"/>
    <w:rsid w:val="00BC11F9"/>
    <w:rsid w:val="00BC2374"/>
    <w:rsid w:val="00BC2796"/>
    <w:rsid w:val="00BC2DEF"/>
    <w:rsid w:val="00BC34B8"/>
    <w:rsid w:val="00BC3968"/>
    <w:rsid w:val="00BC5159"/>
    <w:rsid w:val="00BC5632"/>
    <w:rsid w:val="00BC6146"/>
    <w:rsid w:val="00BC65B4"/>
    <w:rsid w:val="00BC759A"/>
    <w:rsid w:val="00BC78C8"/>
    <w:rsid w:val="00BD0340"/>
    <w:rsid w:val="00BD0923"/>
    <w:rsid w:val="00BD0D01"/>
    <w:rsid w:val="00BD10AE"/>
    <w:rsid w:val="00BD189F"/>
    <w:rsid w:val="00BD31A6"/>
    <w:rsid w:val="00BD3594"/>
    <w:rsid w:val="00BD3BD1"/>
    <w:rsid w:val="00BD44FF"/>
    <w:rsid w:val="00BD5727"/>
    <w:rsid w:val="00BD6420"/>
    <w:rsid w:val="00BD69CA"/>
    <w:rsid w:val="00BD6DC8"/>
    <w:rsid w:val="00BD7BD6"/>
    <w:rsid w:val="00BE00DC"/>
    <w:rsid w:val="00BE036C"/>
    <w:rsid w:val="00BE03B6"/>
    <w:rsid w:val="00BE04A8"/>
    <w:rsid w:val="00BE11E8"/>
    <w:rsid w:val="00BE17B5"/>
    <w:rsid w:val="00BE203B"/>
    <w:rsid w:val="00BE2268"/>
    <w:rsid w:val="00BE28E4"/>
    <w:rsid w:val="00BE53C5"/>
    <w:rsid w:val="00BE5A32"/>
    <w:rsid w:val="00BE6B61"/>
    <w:rsid w:val="00BE6DED"/>
    <w:rsid w:val="00BE7632"/>
    <w:rsid w:val="00BE7995"/>
    <w:rsid w:val="00BE7FD6"/>
    <w:rsid w:val="00BF0B90"/>
    <w:rsid w:val="00BF1021"/>
    <w:rsid w:val="00BF1507"/>
    <w:rsid w:val="00BF1DC6"/>
    <w:rsid w:val="00BF1F23"/>
    <w:rsid w:val="00BF337D"/>
    <w:rsid w:val="00BF462F"/>
    <w:rsid w:val="00BF46BB"/>
    <w:rsid w:val="00BF4EFB"/>
    <w:rsid w:val="00BF53F1"/>
    <w:rsid w:val="00BF6AB5"/>
    <w:rsid w:val="00BF7249"/>
    <w:rsid w:val="00BF7F70"/>
    <w:rsid w:val="00C009A2"/>
    <w:rsid w:val="00C00E50"/>
    <w:rsid w:val="00C00EC2"/>
    <w:rsid w:val="00C0255D"/>
    <w:rsid w:val="00C0272C"/>
    <w:rsid w:val="00C02B2F"/>
    <w:rsid w:val="00C02FAC"/>
    <w:rsid w:val="00C03700"/>
    <w:rsid w:val="00C03772"/>
    <w:rsid w:val="00C03FBE"/>
    <w:rsid w:val="00C042E1"/>
    <w:rsid w:val="00C04ECA"/>
    <w:rsid w:val="00C0520D"/>
    <w:rsid w:val="00C053A6"/>
    <w:rsid w:val="00C06942"/>
    <w:rsid w:val="00C10488"/>
    <w:rsid w:val="00C10F5C"/>
    <w:rsid w:val="00C11F5F"/>
    <w:rsid w:val="00C122B9"/>
    <w:rsid w:val="00C12305"/>
    <w:rsid w:val="00C12342"/>
    <w:rsid w:val="00C12D35"/>
    <w:rsid w:val="00C12E1C"/>
    <w:rsid w:val="00C1325D"/>
    <w:rsid w:val="00C134C2"/>
    <w:rsid w:val="00C134F8"/>
    <w:rsid w:val="00C13B4B"/>
    <w:rsid w:val="00C13D66"/>
    <w:rsid w:val="00C14C91"/>
    <w:rsid w:val="00C15AB8"/>
    <w:rsid w:val="00C15F90"/>
    <w:rsid w:val="00C161F6"/>
    <w:rsid w:val="00C16274"/>
    <w:rsid w:val="00C16E69"/>
    <w:rsid w:val="00C2034F"/>
    <w:rsid w:val="00C21072"/>
    <w:rsid w:val="00C212E3"/>
    <w:rsid w:val="00C22B7A"/>
    <w:rsid w:val="00C23607"/>
    <w:rsid w:val="00C238EE"/>
    <w:rsid w:val="00C2469C"/>
    <w:rsid w:val="00C254AC"/>
    <w:rsid w:val="00C26424"/>
    <w:rsid w:val="00C269BE"/>
    <w:rsid w:val="00C26FD4"/>
    <w:rsid w:val="00C27931"/>
    <w:rsid w:val="00C279F0"/>
    <w:rsid w:val="00C27FB2"/>
    <w:rsid w:val="00C301AE"/>
    <w:rsid w:val="00C30B3E"/>
    <w:rsid w:val="00C30F41"/>
    <w:rsid w:val="00C3251E"/>
    <w:rsid w:val="00C32E87"/>
    <w:rsid w:val="00C3472E"/>
    <w:rsid w:val="00C35E4F"/>
    <w:rsid w:val="00C36AC1"/>
    <w:rsid w:val="00C37716"/>
    <w:rsid w:val="00C37C3A"/>
    <w:rsid w:val="00C40DE4"/>
    <w:rsid w:val="00C40FEB"/>
    <w:rsid w:val="00C41295"/>
    <w:rsid w:val="00C418B0"/>
    <w:rsid w:val="00C42497"/>
    <w:rsid w:val="00C4296A"/>
    <w:rsid w:val="00C44239"/>
    <w:rsid w:val="00C44FA1"/>
    <w:rsid w:val="00C45003"/>
    <w:rsid w:val="00C51CAB"/>
    <w:rsid w:val="00C528EA"/>
    <w:rsid w:val="00C5328A"/>
    <w:rsid w:val="00C53E5D"/>
    <w:rsid w:val="00C53FCC"/>
    <w:rsid w:val="00C5486F"/>
    <w:rsid w:val="00C54B29"/>
    <w:rsid w:val="00C5661E"/>
    <w:rsid w:val="00C56FAB"/>
    <w:rsid w:val="00C575DB"/>
    <w:rsid w:val="00C60D93"/>
    <w:rsid w:val="00C615B6"/>
    <w:rsid w:val="00C61A52"/>
    <w:rsid w:val="00C61C7E"/>
    <w:rsid w:val="00C635D4"/>
    <w:rsid w:val="00C63E12"/>
    <w:rsid w:val="00C63FDE"/>
    <w:rsid w:val="00C65AB2"/>
    <w:rsid w:val="00C674EB"/>
    <w:rsid w:val="00C6764D"/>
    <w:rsid w:val="00C70BF0"/>
    <w:rsid w:val="00C70D3E"/>
    <w:rsid w:val="00C70E86"/>
    <w:rsid w:val="00C711D7"/>
    <w:rsid w:val="00C71885"/>
    <w:rsid w:val="00C720B6"/>
    <w:rsid w:val="00C727B3"/>
    <w:rsid w:val="00C72ADC"/>
    <w:rsid w:val="00C72CDD"/>
    <w:rsid w:val="00C73DE4"/>
    <w:rsid w:val="00C769EC"/>
    <w:rsid w:val="00C76D94"/>
    <w:rsid w:val="00C77545"/>
    <w:rsid w:val="00C77AD1"/>
    <w:rsid w:val="00C77FDB"/>
    <w:rsid w:val="00C8005E"/>
    <w:rsid w:val="00C807AD"/>
    <w:rsid w:val="00C816E9"/>
    <w:rsid w:val="00C819C9"/>
    <w:rsid w:val="00C819F6"/>
    <w:rsid w:val="00C81EB4"/>
    <w:rsid w:val="00C82AFA"/>
    <w:rsid w:val="00C8348B"/>
    <w:rsid w:val="00C83EDC"/>
    <w:rsid w:val="00C84375"/>
    <w:rsid w:val="00C84B50"/>
    <w:rsid w:val="00C84CA1"/>
    <w:rsid w:val="00C856A4"/>
    <w:rsid w:val="00C86D05"/>
    <w:rsid w:val="00C8789F"/>
    <w:rsid w:val="00C87CE9"/>
    <w:rsid w:val="00C9036C"/>
    <w:rsid w:val="00C91823"/>
    <w:rsid w:val="00C91A95"/>
    <w:rsid w:val="00C920B5"/>
    <w:rsid w:val="00C92345"/>
    <w:rsid w:val="00C923F5"/>
    <w:rsid w:val="00C92A74"/>
    <w:rsid w:val="00C943C3"/>
    <w:rsid w:val="00C9456E"/>
    <w:rsid w:val="00C9517C"/>
    <w:rsid w:val="00C954BE"/>
    <w:rsid w:val="00C96D1A"/>
    <w:rsid w:val="00C96EF2"/>
    <w:rsid w:val="00C97590"/>
    <w:rsid w:val="00CA069A"/>
    <w:rsid w:val="00CA0AA6"/>
    <w:rsid w:val="00CA1B94"/>
    <w:rsid w:val="00CA242D"/>
    <w:rsid w:val="00CA25C9"/>
    <w:rsid w:val="00CA3028"/>
    <w:rsid w:val="00CA3286"/>
    <w:rsid w:val="00CA3571"/>
    <w:rsid w:val="00CA3579"/>
    <w:rsid w:val="00CA3C27"/>
    <w:rsid w:val="00CA3F83"/>
    <w:rsid w:val="00CA3FD3"/>
    <w:rsid w:val="00CA4435"/>
    <w:rsid w:val="00CA4D20"/>
    <w:rsid w:val="00CA4EB0"/>
    <w:rsid w:val="00CA503A"/>
    <w:rsid w:val="00CA60A4"/>
    <w:rsid w:val="00CA6720"/>
    <w:rsid w:val="00CA774F"/>
    <w:rsid w:val="00CA77E7"/>
    <w:rsid w:val="00CA799C"/>
    <w:rsid w:val="00CA7C41"/>
    <w:rsid w:val="00CB0922"/>
    <w:rsid w:val="00CB0F0C"/>
    <w:rsid w:val="00CB202A"/>
    <w:rsid w:val="00CB3890"/>
    <w:rsid w:val="00CB3E33"/>
    <w:rsid w:val="00CB3EAC"/>
    <w:rsid w:val="00CB4084"/>
    <w:rsid w:val="00CB694A"/>
    <w:rsid w:val="00CB73DA"/>
    <w:rsid w:val="00CB7CCE"/>
    <w:rsid w:val="00CB7FC1"/>
    <w:rsid w:val="00CC0224"/>
    <w:rsid w:val="00CC04E1"/>
    <w:rsid w:val="00CC092B"/>
    <w:rsid w:val="00CC133E"/>
    <w:rsid w:val="00CC19F1"/>
    <w:rsid w:val="00CC1D0D"/>
    <w:rsid w:val="00CC23DA"/>
    <w:rsid w:val="00CC299F"/>
    <w:rsid w:val="00CC37E3"/>
    <w:rsid w:val="00CC3C4A"/>
    <w:rsid w:val="00CC42CE"/>
    <w:rsid w:val="00CC42E2"/>
    <w:rsid w:val="00CC4682"/>
    <w:rsid w:val="00CC4CA8"/>
    <w:rsid w:val="00CC4F98"/>
    <w:rsid w:val="00CC5A1A"/>
    <w:rsid w:val="00CC60DB"/>
    <w:rsid w:val="00CC6A3C"/>
    <w:rsid w:val="00CC71D6"/>
    <w:rsid w:val="00CC766D"/>
    <w:rsid w:val="00CC79F6"/>
    <w:rsid w:val="00CD0B72"/>
    <w:rsid w:val="00CD177D"/>
    <w:rsid w:val="00CD20F9"/>
    <w:rsid w:val="00CD33F0"/>
    <w:rsid w:val="00CD4FD0"/>
    <w:rsid w:val="00CD4FF5"/>
    <w:rsid w:val="00CD52EB"/>
    <w:rsid w:val="00CD57B2"/>
    <w:rsid w:val="00CD5E22"/>
    <w:rsid w:val="00CD5EFE"/>
    <w:rsid w:val="00CD5FD9"/>
    <w:rsid w:val="00CE00AB"/>
    <w:rsid w:val="00CE0303"/>
    <w:rsid w:val="00CE0A63"/>
    <w:rsid w:val="00CE0FD5"/>
    <w:rsid w:val="00CE11D9"/>
    <w:rsid w:val="00CE1ADB"/>
    <w:rsid w:val="00CE1CEE"/>
    <w:rsid w:val="00CE1DEB"/>
    <w:rsid w:val="00CE1FA2"/>
    <w:rsid w:val="00CE26F7"/>
    <w:rsid w:val="00CE2E56"/>
    <w:rsid w:val="00CE2F60"/>
    <w:rsid w:val="00CE50C4"/>
    <w:rsid w:val="00CE53D6"/>
    <w:rsid w:val="00CE6653"/>
    <w:rsid w:val="00CE6B58"/>
    <w:rsid w:val="00CE6E60"/>
    <w:rsid w:val="00CE7027"/>
    <w:rsid w:val="00CE726E"/>
    <w:rsid w:val="00CE7B28"/>
    <w:rsid w:val="00CF0FE1"/>
    <w:rsid w:val="00CF14C5"/>
    <w:rsid w:val="00CF2880"/>
    <w:rsid w:val="00CF2FC2"/>
    <w:rsid w:val="00CF3C07"/>
    <w:rsid w:val="00CF41E8"/>
    <w:rsid w:val="00CF4317"/>
    <w:rsid w:val="00CF5333"/>
    <w:rsid w:val="00CF5546"/>
    <w:rsid w:val="00CF56B6"/>
    <w:rsid w:val="00CF66D9"/>
    <w:rsid w:val="00CF733E"/>
    <w:rsid w:val="00D00366"/>
    <w:rsid w:val="00D00500"/>
    <w:rsid w:val="00D008AB"/>
    <w:rsid w:val="00D00B40"/>
    <w:rsid w:val="00D01A6A"/>
    <w:rsid w:val="00D01FD1"/>
    <w:rsid w:val="00D0273D"/>
    <w:rsid w:val="00D03FE1"/>
    <w:rsid w:val="00D0445F"/>
    <w:rsid w:val="00D04F6B"/>
    <w:rsid w:val="00D072F6"/>
    <w:rsid w:val="00D073C2"/>
    <w:rsid w:val="00D07442"/>
    <w:rsid w:val="00D10A01"/>
    <w:rsid w:val="00D10D89"/>
    <w:rsid w:val="00D110A3"/>
    <w:rsid w:val="00D11434"/>
    <w:rsid w:val="00D116A0"/>
    <w:rsid w:val="00D117CB"/>
    <w:rsid w:val="00D12E9E"/>
    <w:rsid w:val="00D131D3"/>
    <w:rsid w:val="00D13AFC"/>
    <w:rsid w:val="00D13C52"/>
    <w:rsid w:val="00D141FF"/>
    <w:rsid w:val="00D14319"/>
    <w:rsid w:val="00D14A6E"/>
    <w:rsid w:val="00D152B0"/>
    <w:rsid w:val="00D16148"/>
    <w:rsid w:val="00D1621F"/>
    <w:rsid w:val="00D1624A"/>
    <w:rsid w:val="00D16A60"/>
    <w:rsid w:val="00D20A25"/>
    <w:rsid w:val="00D21F3C"/>
    <w:rsid w:val="00D22367"/>
    <w:rsid w:val="00D22746"/>
    <w:rsid w:val="00D23A6D"/>
    <w:rsid w:val="00D24063"/>
    <w:rsid w:val="00D2412D"/>
    <w:rsid w:val="00D24C69"/>
    <w:rsid w:val="00D24F6C"/>
    <w:rsid w:val="00D25FB1"/>
    <w:rsid w:val="00D2670F"/>
    <w:rsid w:val="00D26879"/>
    <w:rsid w:val="00D26E6E"/>
    <w:rsid w:val="00D272A3"/>
    <w:rsid w:val="00D27F74"/>
    <w:rsid w:val="00D3143B"/>
    <w:rsid w:val="00D31669"/>
    <w:rsid w:val="00D329B4"/>
    <w:rsid w:val="00D33945"/>
    <w:rsid w:val="00D34C1D"/>
    <w:rsid w:val="00D34E73"/>
    <w:rsid w:val="00D36B29"/>
    <w:rsid w:val="00D3717C"/>
    <w:rsid w:val="00D4029C"/>
    <w:rsid w:val="00D4245F"/>
    <w:rsid w:val="00D42B79"/>
    <w:rsid w:val="00D42E50"/>
    <w:rsid w:val="00D44407"/>
    <w:rsid w:val="00D44685"/>
    <w:rsid w:val="00D44E29"/>
    <w:rsid w:val="00D45112"/>
    <w:rsid w:val="00D45801"/>
    <w:rsid w:val="00D45E71"/>
    <w:rsid w:val="00D45EE1"/>
    <w:rsid w:val="00D46E09"/>
    <w:rsid w:val="00D47442"/>
    <w:rsid w:val="00D50C7F"/>
    <w:rsid w:val="00D51E34"/>
    <w:rsid w:val="00D52FCA"/>
    <w:rsid w:val="00D531F5"/>
    <w:rsid w:val="00D53371"/>
    <w:rsid w:val="00D53C39"/>
    <w:rsid w:val="00D543B7"/>
    <w:rsid w:val="00D54D05"/>
    <w:rsid w:val="00D54F26"/>
    <w:rsid w:val="00D559AA"/>
    <w:rsid w:val="00D5600D"/>
    <w:rsid w:val="00D56611"/>
    <w:rsid w:val="00D56655"/>
    <w:rsid w:val="00D56822"/>
    <w:rsid w:val="00D56875"/>
    <w:rsid w:val="00D57C44"/>
    <w:rsid w:val="00D6141E"/>
    <w:rsid w:val="00D617F5"/>
    <w:rsid w:val="00D61DF0"/>
    <w:rsid w:val="00D620D9"/>
    <w:rsid w:val="00D62F8B"/>
    <w:rsid w:val="00D6328C"/>
    <w:rsid w:val="00D63529"/>
    <w:rsid w:val="00D6402A"/>
    <w:rsid w:val="00D65374"/>
    <w:rsid w:val="00D6537A"/>
    <w:rsid w:val="00D65414"/>
    <w:rsid w:val="00D67419"/>
    <w:rsid w:val="00D676CB"/>
    <w:rsid w:val="00D70BCE"/>
    <w:rsid w:val="00D717D9"/>
    <w:rsid w:val="00D72013"/>
    <w:rsid w:val="00D72CB0"/>
    <w:rsid w:val="00D73EF3"/>
    <w:rsid w:val="00D74AFA"/>
    <w:rsid w:val="00D74B58"/>
    <w:rsid w:val="00D756C8"/>
    <w:rsid w:val="00D75A1A"/>
    <w:rsid w:val="00D75A72"/>
    <w:rsid w:val="00D762B4"/>
    <w:rsid w:val="00D762DC"/>
    <w:rsid w:val="00D768F3"/>
    <w:rsid w:val="00D7745B"/>
    <w:rsid w:val="00D774CE"/>
    <w:rsid w:val="00D80E25"/>
    <w:rsid w:val="00D81140"/>
    <w:rsid w:val="00D811B9"/>
    <w:rsid w:val="00D8191D"/>
    <w:rsid w:val="00D825C8"/>
    <w:rsid w:val="00D83867"/>
    <w:rsid w:val="00D85280"/>
    <w:rsid w:val="00D859FE"/>
    <w:rsid w:val="00D8650E"/>
    <w:rsid w:val="00D87C6B"/>
    <w:rsid w:val="00D87E31"/>
    <w:rsid w:val="00D9080C"/>
    <w:rsid w:val="00D91BBB"/>
    <w:rsid w:val="00D9263B"/>
    <w:rsid w:val="00D92AE5"/>
    <w:rsid w:val="00D93526"/>
    <w:rsid w:val="00D952EE"/>
    <w:rsid w:val="00D95E55"/>
    <w:rsid w:val="00D96A40"/>
    <w:rsid w:val="00D96E63"/>
    <w:rsid w:val="00D96EA5"/>
    <w:rsid w:val="00D97EA3"/>
    <w:rsid w:val="00DA0305"/>
    <w:rsid w:val="00DA1318"/>
    <w:rsid w:val="00DA148D"/>
    <w:rsid w:val="00DA176F"/>
    <w:rsid w:val="00DA25B5"/>
    <w:rsid w:val="00DA27FF"/>
    <w:rsid w:val="00DA2AE4"/>
    <w:rsid w:val="00DA2D36"/>
    <w:rsid w:val="00DA3228"/>
    <w:rsid w:val="00DA37CA"/>
    <w:rsid w:val="00DA37F6"/>
    <w:rsid w:val="00DA395A"/>
    <w:rsid w:val="00DA3A16"/>
    <w:rsid w:val="00DA3C8F"/>
    <w:rsid w:val="00DA467C"/>
    <w:rsid w:val="00DA4935"/>
    <w:rsid w:val="00DA543B"/>
    <w:rsid w:val="00DA58B6"/>
    <w:rsid w:val="00DA6354"/>
    <w:rsid w:val="00DA7B68"/>
    <w:rsid w:val="00DA7C48"/>
    <w:rsid w:val="00DB149C"/>
    <w:rsid w:val="00DB151F"/>
    <w:rsid w:val="00DB31E5"/>
    <w:rsid w:val="00DB333C"/>
    <w:rsid w:val="00DB3411"/>
    <w:rsid w:val="00DB640F"/>
    <w:rsid w:val="00DB7402"/>
    <w:rsid w:val="00DB7810"/>
    <w:rsid w:val="00DC1B4E"/>
    <w:rsid w:val="00DC1C38"/>
    <w:rsid w:val="00DC1F61"/>
    <w:rsid w:val="00DC401E"/>
    <w:rsid w:val="00DC4CA4"/>
    <w:rsid w:val="00DC55D3"/>
    <w:rsid w:val="00DC5906"/>
    <w:rsid w:val="00DC60DD"/>
    <w:rsid w:val="00DC6B6C"/>
    <w:rsid w:val="00DC762D"/>
    <w:rsid w:val="00DD0506"/>
    <w:rsid w:val="00DD097E"/>
    <w:rsid w:val="00DD0A3E"/>
    <w:rsid w:val="00DD0FA5"/>
    <w:rsid w:val="00DD1281"/>
    <w:rsid w:val="00DD142B"/>
    <w:rsid w:val="00DD16E8"/>
    <w:rsid w:val="00DD2338"/>
    <w:rsid w:val="00DD24ED"/>
    <w:rsid w:val="00DD2746"/>
    <w:rsid w:val="00DD2825"/>
    <w:rsid w:val="00DD2ACC"/>
    <w:rsid w:val="00DD2C7F"/>
    <w:rsid w:val="00DD367F"/>
    <w:rsid w:val="00DD3D11"/>
    <w:rsid w:val="00DD44F5"/>
    <w:rsid w:val="00DD4BE8"/>
    <w:rsid w:val="00DD5645"/>
    <w:rsid w:val="00DE00CB"/>
    <w:rsid w:val="00DE0F7C"/>
    <w:rsid w:val="00DE3F75"/>
    <w:rsid w:val="00DE40E5"/>
    <w:rsid w:val="00DE445C"/>
    <w:rsid w:val="00DE4A65"/>
    <w:rsid w:val="00DE519A"/>
    <w:rsid w:val="00DE632F"/>
    <w:rsid w:val="00DE6398"/>
    <w:rsid w:val="00DE74E7"/>
    <w:rsid w:val="00DE760B"/>
    <w:rsid w:val="00DE7B7C"/>
    <w:rsid w:val="00DF0355"/>
    <w:rsid w:val="00DF0403"/>
    <w:rsid w:val="00DF0C36"/>
    <w:rsid w:val="00DF0D7B"/>
    <w:rsid w:val="00DF1142"/>
    <w:rsid w:val="00DF1236"/>
    <w:rsid w:val="00DF1294"/>
    <w:rsid w:val="00DF20C7"/>
    <w:rsid w:val="00DF29CB"/>
    <w:rsid w:val="00DF3271"/>
    <w:rsid w:val="00DF3C5A"/>
    <w:rsid w:val="00DF44E3"/>
    <w:rsid w:val="00DF472F"/>
    <w:rsid w:val="00DF5BD0"/>
    <w:rsid w:val="00DF5D2F"/>
    <w:rsid w:val="00DF5D7D"/>
    <w:rsid w:val="00DF77A3"/>
    <w:rsid w:val="00DF7FFE"/>
    <w:rsid w:val="00E00488"/>
    <w:rsid w:val="00E00B5D"/>
    <w:rsid w:val="00E01284"/>
    <w:rsid w:val="00E014B3"/>
    <w:rsid w:val="00E02E3C"/>
    <w:rsid w:val="00E03879"/>
    <w:rsid w:val="00E03AB7"/>
    <w:rsid w:val="00E04BB9"/>
    <w:rsid w:val="00E04F5F"/>
    <w:rsid w:val="00E052FB"/>
    <w:rsid w:val="00E0714F"/>
    <w:rsid w:val="00E0794F"/>
    <w:rsid w:val="00E079AC"/>
    <w:rsid w:val="00E10444"/>
    <w:rsid w:val="00E1096C"/>
    <w:rsid w:val="00E11210"/>
    <w:rsid w:val="00E130FB"/>
    <w:rsid w:val="00E13156"/>
    <w:rsid w:val="00E13CD4"/>
    <w:rsid w:val="00E149C2"/>
    <w:rsid w:val="00E14C4C"/>
    <w:rsid w:val="00E15757"/>
    <w:rsid w:val="00E15DB1"/>
    <w:rsid w:val="00E15DF3"/>
    <w:rsid w:val="00E16133"/>
    <w:rsid w:val="00E16435"/>
    <w:rsid w:val="00E1696A"/>
    <w:rsid w:val="00E16C06"/>
    <w:rsid w:val="00E17661"/>
    <w:rsid w:val="00E20A27"/>
    <w:rsid w:val="00E20C79"/>
    <w:rsid w:val="00E20CB9"/>
    <w:rsid w:val="00E21AE5"/>
    <w:rsid w:val="00E22A3A"/>
    <w:rsid w:val="00E23D50"/>
    <w:rsid w:val="00E24B98"/>
    <w:rsid w:val="00E25BA2"/>
    <w:rsid w:val="00E27471"/>
    <w:rsid w:val="00E2749F"/>
    <w:rsid w:val="00E2751E"/>
    <w:rsid w:val="00E2758D"/>
    <w:rsid w:val="00E27794"/>
    <w:rsid w:val="00E278E8"/>
    <w:rsid w:val="00E27D9B"/>
    <w:rsid w:val="00E30153"/>
    <w:rsid w:val="00E307A0"/>
    <w:rsid w:val="00E3127F"/>
    <w:rsid w:val="00E32812"/>
    <w:rsid w:val="00E32D5D"/>
    <w:rsid w:val="00E335EF"/>
    <w:rsid w:val="00E3467C"/>
    <w:rsid w:val="00E34F02"/>
    <w:rsid w:val="00E35477"/>
    <w:rsid w:val="00E355BA"/>
    <w:rsid w:val="00E36D33"/>
    <w:rsid w:val="00E36E27"/>
    <w:rsid w:val="00E36EB3"/>
    <w:rsid w:val="00E37377"/>
    <w:rsid w:val="00E37C5B"/>
    <w:rsid w:val="00E37DC4"/>
    <w:rsid w:val="00E37FA1"/>
    <w:rsid w:val="00E400E9"/>
    <w:rsid w:val="00E40F09"/>
    <w:rsid w:val="00E41896"/>
    <w:rsid w:val="00E439AE"/>
    <w:rsid w:val="00E44DFC"/>
    <w:rsid w:val="00E44F7F"/>
    <w:rsid w:val="00E45540"/>
    <w:rsid w:val="00E46534"/>
    <w:rsid w:val="00E47013"/>
    <w:rsid w:val="00E47A39"/>
    <w:rsid w:val="00E47E7B"/>
    <w:rsid w:val="00E504EB"/>
    <w:rsid w:val="00E507E5"/>
    <w:rsid w:val="00E517F5"/>
    <w:rsid w:val="00E51858"/>
    <w:rsid w:val="00E52408"/>
    <w:rsid w:val="00E52E18"/>
    <w:rsid w:val="00E531DC"/>
    <w:rsid w:val="00E53470"/>
    <w:rsid w:val="00E53F99"/>
    <w:rsid w:val="00E55181"/>
    <w:rsid w:val="00E55C3F"/>
    <w:rsid w:val="00E563D2"/>
    <w:rsid w:val="00E56664"/>
    <w:rsid w:val="00E57859"/>
    <w:rsid w:val="00E57A97"/>
    <w:rsid w:val="00E6020F"/>
    <w:rsid w:val="00E6071C"/>
    <w:rsid w:val="00E60A83"/>
    <w:rsid w:val="00E60B35"/>
    <w:rsid w:val="00E6142C"/>
    <w:rsid w:val="00E618FF"/>
    <w:rsid w:val="00E61D44"/>
    <w:rsid w:val="00E62646"/>
    <w:rsid w:val="00E6299C"/>
    <w:rsid w:val="00E62F95"/>
    <w:rsid w:val="00E640CC"/>
    <w:rsid w:val="00E64CB8"/>
    <w:rsid w:val="00E6556C"/>
    <w:rsid w:val="00E660D2"/>
    <w:rsid w:val="00E66D4A"/>
    <w:rsid w:val="00E70609"/>
    <w:rsid w:val="00E70E09"/>
    <w:rsid w:val="00E71096"/>
    <w:rsid w:val="00E715DB"/>
    <w:rsid w:val="00E72A34"/>
    <w:rsid w:val="00E73C25"/>
    <w:rsid w:val="00E73D7C"/>
    <w:rsid w:val="00E75983"/>
    <w:rsid w:val="00E759BE"/>
    <w:rsid w:val="00E7695F"/>
    <w:rsid w:val="00E77822"/>
    <w:rsid w:val="00E80CFB"/>
    <w:rsid w:val="00E80DBD"/>
    <w:rsid w:val="00E81057"/>
    <w:rsid w:val="00E8158E"/>
    <w:rsid w:val="00E819E6"/>
    <w:rsid w:val="00E825B9"/>
    <w:rsid w:val="00E82783"/>
    <w:rsid w:val="00E82B0D"/>
    <w:rsid w:val="00E83B36"/>
    <w:rsid w:val="00E83DA4"/>
    <w:rsid w:val="00E841DC"/>
    <w:rsid w:val="00E850DB"/>
    <w:rsid w:val="00E854DD"/>
    <w:rsid w:val="00E86178"/>
    <w:rsid w:val="00E86182"/>
    <w:rsid w:val="00E86A76"/>
    <w:rsid w:val="00E87BF6"/>
    <w:rsid w:val="00E902D3"/>
    <w:rsid w:val="00E906E3"/>
    <w:rsid w:val="00E90BAA"/>
    <w:rsid w:val="00E9259F"/>
    <w:rsid w:val="00E93296"/>
    <w:rsid w:val="00E932EB"/>
    <w:rsid w:val="00E93CA0"/>
    <w:rsid w:val="00E9402C"/>
    <w:rsid w:val="00E940E8"/>
    <w:rsid w:val="00E946B4"/>
    <w:rsid w:val="00E94C73"/>
    <w:rsid w:val="00E95A5F"/>
    <w:rsid w:val="00E96654"/>
    <w:rsid w:val="00E966F1"/>
    <w:rsid w:val="00E97915"/>
    <w:rsid w:val="00E979B6"/>
    <w:rsid w:val="00E97EB2"/>
    <w:rsid w:val="00EA0803"/>
    <w:rsid w:val="00EA1398"/>
    <w:rsid w:val="00EA2340"/>
    <w:rsid w:val="00EA2350"/>
    <w:rsid w:val="00EA3399"/>
    <w:rsid w:val="00EA3798"/>
    <w:rsid w:val="00EA3827"/>
    <w:rsid w:val="00EA5270"/>
    <w:rsid w:val="00EA53EB"/>
    <w:rsid w:val="00EA5D78"/>
    <w:rsid w:val="00EB09B6"/>
    <w:rsid w:val="00EB0D4D"/>
    <w:rsid w:val="00EB18F8"/>
    <w:rsid w:val="00EB1C37"/>
    <w:rsid w:val="00EB2564"/>
    <w:rsid w:val="00EB26B4"/>
    <w:rsid w:val="00EB2F98"/>
    <w:rsid w:val="00EB34EA"/>
    <w:rsid w:val="00EB3BB3"/>
    <w:rsid w:val="00EB3C96"/>
    <w:rsid w:val="00EB4702"/>
    <w:rsid w:val="00EB4713"/>
    <w:rsid w:val="00EB4971"/>
    <w:rsid w:val="00EB61DD"/>
    <w:rsid w:val="00EB6ECF"/>
    <w:rsid w:val="00EB7528"/>
    <w:rsid w:val="00EB7B2E"/>
    <w:rsid w:val="00EC13A7"/>
    <w:rsid w:val="00EC1698"/>
    <w:rsid w:val="00EC18B2"/>
    <w:rsid w:val="00EC2575"/>
    <w:rsid w:val="00EC2C2D"/>
    <w:rsid w:val="00EC2C7B"/>
    <w:rsid w:val="00EC32C5"/>
    <w:rsid w:val="00EC33FE"/>
    <w:rsid w:val="00EC34B3"/>
    <w:rsid w:val="00EC3774"/>
    <w:rsid w:val="00EC47F3"/>
    <w:rsid w:val="00EC5CE0"/>
    <w:rsid w:val="00EC5DD8"/>
    <w:rsid w:val="00EC679D"/>
    <w:rsid w:val="00ED04E9"/>
    <w:rsid w:val="00ED0841"/>
    <w:rsid w:val="00ED08BF"/>
    <w:rsid w:val="00ED0A5C"/>
    <w:rsid w:val="00ED0FE7"/>
    <w:rsid w:val="00ED1BAF"/>
    <w:rsid w:val="00ED28EB"/>
    <w:rsid w:val="00ED2A74"/>
    <w:rsid w:val="00ED2AE1"/>
    <w:rsid w:val="00ED2FB1"/>
    <w:rsid w:val="00ED32E3"/>
    <w:rsid w:val="00ED34A8"/>
    <w:rsid w:val="00ED37C6"/>
    <w:rsid w:val="00ED431E"/>
    <w:rsid w:val="00ED4F16"/>
    <w:rsid w:val="00ED59F3"/>
    <w:rsid w:val="00ED75A7"/>
    <w:rsid w:val="00ED7AD6"/>
    <w:rsid w:val="00ED7FB1"/>
    <w:rsid w:val="00EE010D"/>
    <w:rsid w:val="00EE0F14"/>
    <w:rsid w:val="00EE1737"/>
    <w:rsid w:val="00EE1BD4"/>
    <w:rsid w:val="00EE251B"/>
    <w:rsid w:val="00EE2DCB"/>
    <w:rsid w:val="00EE384A"/>
    <w:rsid w:val="00EE3FCC"/>
    <w:rsid w:val="00EE4358"/>
    <w:rsid w:val="00EE44A2"/>
    <w:rsid w:val="00EE4621"/>
    <w:rsid w:val="00EE4E72"/>
    <w:rsid w:val="00EE5A8E"/>
    <w:rsid w:val="00EE6BFA"/>
    <w:rsid w:val="00EE784C"/>
    <w:rsid w:val="00EE78E0"/>
    <w:rsid w:val="00EE7AD5"/>
    <w:rsid w:val="00EF09D6"/>
    <w:rsid w:val="00EF124D"/>
    <w:rsid w:val="00EF290D"/>
    <w:rsid w:val="00EF48D0"/>
    <w:rsid w:val="00EF4FC0"/>
    <w:rsid w:val="00EF52F0"/>
    <w:rsid w:val="00EF5397"/>
    <w:rsid w:val="00EF55C0"/>
    <w:rsid w:val="00EF5E07"/>
    <w:rsid w:val="00EF69C6"/>
    <w:rsid w:val="00EF6A66"/>
    <w:rsid w:val="00EF725F"/>
    <w:rsid w:val="00EF75A6"/>
    <w:rsid w:val="00EF7F29"/>
    <w:rsid w:val="00F000D1"/>
    <w:rsid w:val="00F005AD"/>
    <w:rsid w:val="00F01511"/>
    <w:rsid w:val="00F0161D"/>
    <w:rsid w:val="00F018B1"/>
    <w:rsid w:val="00F01B72"/>
    <w:rsid w:val="00F01CE7"/>
    <w:rsid w:val="00F02270"/>
    <w:rsid w:val="00F026DF"/>
    <w:rsid w:val="00F035AC"/>
    <w:rsid w:val="00F048E1"/>
    <w:rsid w:val="00F0568A"/>
    <w:rsid w:val="00F0577E"/>
    <w:rsid w:val="00F060CD"/>
    <w:rsid w:val="00F06CD3"/>
    <w:rsid w:val="00F073F3"/>
    <w:rsid w:val="00F07953"/>
    <w:rsid w:val="00F11E2F"/>
    <w:rsid w:val="00F12285"/>
    <w:rsid w:val="00F1228D"/>
    <w:rsid w:val="00F12AE9"/>
    <w:rsid w:val="00F13C80"/>
    <w:rsid w:val="00F13DAB"/>
    <w:rsid w:val="00F146DE"/>
    <w:rsid w:val="00F14A4E"/>
    <w:rsid w:val="00F14A8B"/>
    <w:rsid w:val="00F1512A"/>
    <w:rsid w:val="00F16D57"/>
    <w:rsid w:val="00F16F5E"/>
    <w:rsid w:val="00F17E52"/>
    <w:rsid w:val="00F17EDF"/>
    <w:rsid w:val="00F20A84"/>
    <w:rsid w:val="00F2155B"/>
    <w:rsid w:val="00F22463"/>
    <w:rsid w:val="00F24F76"/>
    <w:rsid w:val="00F25F4B"/>
    <w:rsid w:val="00F26427"/>
    <w:rsid w:val="00F26527"/>
    <w:rsid w:val="00F276BA"/>
    <w:rsid w:val="00F27AD4"/>
    <w:rsid w:val="00F27FAC"/>
    <w:rsid w:val="00F3042C"/>
    <w:rsid w:val="00F304DF"/>
    <w:rsid w:val="00F30C09"/>
    <w:rsid w:val="00F31C6E"/>
    <w:rsid w:val="00F31CFA"/>
    <w:rsid w:val="00F32AC0"/>
    <w:rsid w:val="00F33314"/>
    <w:rsid w:val="00F33E32"/>
    <w:rsid w:val="00F343C1"/>
    <w:rsid w:val="00F356F6"/>
    <w:rsid w:val="00F36208"/>
    <w:rsid w:val="00F36C68"/>
    <w:rsid w:val="00F379E6"/>
    <w:rsid w:val="00F405E7"/>
    <w:rsid w:val="00F410C8"/>
    <w:rsid w:val="00F41E36"/>
    <w:rsid w:val="00F42EFA"/>
    <w:rsid w:val="00F4318D"/>
    <w:rsid w:val="00F447C4"/>
    <w:rsid w:val="00F447E6"/>
    <w:rsid w:val="00F448B6"/>
    <w:rsid w:val="00F449C9"/>
    <w:rsid w:val="00F44A56"/>
    <w:rsid w:val="00F44B53"/>
    <w:rsid w:val="00F45F60"/>
    <w:rsid w:val="00F46185"/>
    <w:rsid w:val="00F47200"/>
    <w:rsid w:val="00F5047D"/>
    <w:rsid w:val="00F50627"/>
    <w:rsid w:val="00F50E99"/>
    <w:rsid w:val="00F51368"/>
    <w:rsid w:val="00F517A8"/>
    <w:rsid w:val="00F51BCB"/>
    <w:rsid w:val="00F524DE"/>
    <w:rsid w:val="00F52A51"/>
    <w:rsid w:val="00F52E30"/>
    <w:rsid w:val="00F53380"/>
    <w:rsid w:val="00F535FA"/>
    <w:rsid w:val="00F54804"/>
    <w:rsid w:val="00F54F66"/>
    <w:rsid w:val="00F55C6C"/>
    <w:rsid w:val="00F577FA"/>
    <w:rsid w:val="00F609BE"/>
    <w:rsid w:val="00F60C44"/>
    <w:rsid w:val="00F61243"/>
    <w:rsid w:val="00F613C7"/>
    <w:rsid w:val="00F61868"/>
    <w:rsid w:val="00F61F61"/>
    <w:rsid w:val="00F62396"/>
    <w:rsid w:val="00F62480"/>
    <w:rsid w:val="00F629E1"/>
    <w:rsid w:val="00F62D3A"/>
    <w:rsid w:val="00F6311F"/>
    <w:rsid w:val="00F64778"/>
    <w:rsid w:val="00F648F1"/>
    <w:rsid w:val="00F652EB"/>
    <w:rsid w:val="00F65419"/>
    <w:rsid w:val="00F658A0"/>
    <w:rsid w:val="00F66C73"/>
    <w:rsid w:val="00F67378"/>
    <w:rsid w:val="00F67380"/>
    <w:rsid w:val="00F673BA"/>
    <w:rsid w:val="00F704FF"/>
    <w:rsid w:val="00F705B0"/>
    <w:rsid w:val="00F708DE"/>
    <w:rsid w:val="00F729CC"/>
    <w:rsid w:val="00F72E7E"/>
    <w:rsid w:val="00F72E88"/>
    <w:rsid w:val="00F733E5"/>
    <w:rsid w:val="00F7390D"/>
    <w:rsid w:val="00F73A6F"/>
    <w:rsid w:val="00F73D0B"/>
    <w:rsid w:val="00F74C7B"/>
    <w:rsid w:val="00F75345"/>
    <w:rsid w:val="00F75515"/>
    <w:rsid w:val="00F75580"/>
    <w:rsid w:val="00F760E1"/>
    <w:rsid w:val="00F762B2"/>
    <w:rsid w:val="00F766F1"/>
    <w:rsid w:val="00F76901"/>
    <w:rsid w:val="00F77192"/>
    <w:rsid w:val="00F7775D"/>
    <w:rsid w:val="00F77E6F"/>
    <w:rsid w:val="00F8099C"/>
    <w:rsid w:val="00F811C1"/>
    <w:rsid w:val="00F81270"/>
    <w:rsid w:val="00F81DC6"/>
    <w:rsid w:val="00F81F68"/>
    <w:rsid w:val="00F8205E"/>
    <w:rsid w:val="00F82383"/>
    <w:rsid w:val="00F8241C"/>
    <w:rsid w:val="00F8308B"/>
    <w:rsid w:val="00F835FB"/>
    <w:rsid w:val="00F842E5"/>
    <w:rsid w:val="00F84654"/>
    <w:rsid w:val="00F8590A"/>
    <w:rsid w:val="00F85CDD"/>
    <w:rsid w:val="00F86F17"/>
    <w:rsid w:val="00F87082"/>
    <w:rsid w:val="00F87574"/>
    <w:rsid w:val="00F877E6"/>
    <w:rsid w:val="00F87EB4"/>
    <w:rsid w:val="00F905D5"/>
    <w:rsid w:val="00F9079B"/>
    <w:rsid w:val="00F9081F"/>
    <w:rsid w:val="00F9172D"/>
    <w:rsid w:val="00F91B32"/>
    <w:rsid w:val="00F9338E"/>
    <w:rsid w:val="00F93808"/>
    <w:rsid w:val="00F94E57"/>
    <w:rsid w:val="00F95C00"/>
    <w:rsid w:val="00F9605C"/>
    <w:rsid w:val="00F96643"/>
    <w:rsid w:val="00F968CB"/>
    <w:rsid w:val="00F96E81"/>
    <w:rsid w:val="00F97502"/>
    <w:rsid w:val="00FA0D86"/>
    <w:rsid w:val="00FA1A64"/>
    <w:rsid w:val="00FA29A9"/>
    <w:rsid w:val="00FA4BC1"/>
    <w:rsid w:val="00FA5F76"/>
    <w:rsid w:val="00FA6A81"/>
    <w:rsid w:val="00FA73E8"/>
    <w:rsid w:val="00FA7857"/>
    <w:rsid w:val="00FA78F6"/>
    <w:rsid w:val="00FA79EF"/>
    <w:rsid w:val="00FB122D"/>
    <w:rsid w:val="00FB3320"/>
    <w:rsid w:val="00FB390A"/>
    <w:rsid w:val="00FB3DE8"/>
    <w:rsid w:val="00FB4796"/>
    <w:rsid w:val="00FB4940"/>
    <w:rsid w:val="00FB4EF9"/>
    <w:rsid w:val="00FB55A3"/>
    <w:rsid w:val="00FB704F"/>
    <w:rsid w:val="00FB7EDC"/>
    <w:rsid w:val="00FC00C3"/>
    <w:rsid w:val="00FC0110"/>
    <w:rsid w:val="00FC3309"/>
    <w:rsid w:val="00FC3E35"/>
    <w:rsid w:val="00FC606B"/>
    <w:rsid w:val="00FC6CE9"/>
    <w:rsid w:val="00FC7277"/>
    <w:rsid w:val="00FC779E"/>
    <w:rsid w:val="00FC7D8E"/>
    <w:rsid w:val="00FD07C0"/>
    <w:rsid w:val="00FD116B"/>
    <w:rsid w:val="00FD2E8D"/>
    <w:rsid w:val="00FD3114"/>
    <w:rsid w:val="00FD437E"/>
    <w:rsid w:val="00FD51FC"/>
    <w:rsid w:val="00FD5986"/>
    <w:rsid w:val="00FD7105"/>
    <w:rsid w:val="00FD7369"/>
    <w:rsid w:val="00FD78E8"/>
    <w:rsid w:val="00FD7A42"/>
    <w:rsid w:val="00FD7F52"/>
    <w:rsid w:val="00FE0D29"/>
    <w:rsid w:val="00FE36A0"/>
    <w:rsid w:val="00FE38DA"/>
    <w:rsid w:val="00FE3DB9"/>
    <w:rsid w:val="00FE467E"/>
    <w:rsid w:val="00FE5422"/>
    <w:rsid w:val="00FE57BA"/>
    <w:rsid w:val="00FE592D"/>
    <w:rsid w:val="00FE63A1"/>
    <w:rsid w:val="00FE646C"/>
    <w:rsid w:val="00FE69CF"/>
    <w:rsid w:val="00FE6BD1"/>
    <w:rsid w:val="00FF0CFF"/>
    <w:rsid w:val="00FF1123"/>
    <w:rsid w:val="00FF2970"/>
    <w:rsid w:val="00FF3DD3"/>
    <w:rsid w:val="00FF42C6"/>
    <w:rsid w:val="00FF5053"/>
    <w:rsid w:val="00FF6612"/>
    <w:rsid w:val="00FF7717"/>
    <w:rsid w:val="00FF7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DF059"/>
  <w15:docId w15:val="{1CAAAD6E-5934-4590-8E89-C70A351B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CF4"/>
    <w:pPr>
      <w:spacing w:line="288" w:lineRule="auto"/>
    </w:pPr>
    <w:rPr>
      <w:rFonts w:ascii="Roboto" w:hAnsi="Roboto" w:cstheme="minorBidi"/>
      <w:color w:val="222A35" w:themeColor="text2" w:themeShade="80"/>
      <w:szCs w:val="22"/>
    </w:rPr>
  </w:style>
  <w:style w:type="paragraph" w:styleId="Heading1">
    <w:name w:val="heading 1"/>
    <w:basedOn w:val="Normal"/>
    <w:next w:val="Normal"/>
    <w:link w:val="Heading1Char"/>
    <w:autoRedefine/>
    <w:uiPriority w:val="9"/>
    <w:qFormat/>
    <w:rsid w:val="00482DDC"/>
    <w:pPr>
      <w:keepNext/>
      <w:pBdr>
        <w:top w:val="single" w:sz="48" w:space="1" w:color="FFB81C"/>
        <w:left w:val="single" w:sz="48" w:space="4" w:color="FFB81C"/>
        <w:bottom w:val="single" w:sz="48" w:space="1" w:color="FFB81C"/>
        <w:right w:val="single" w:sz="48" w:space="4" w:color="FFB81C"/>
      </w:pBdr>
      <w:shd w:val="clear" w:color="auto" w:fill="FFB81C"/>
      <w:spacing w:before="240" w:after="240" w:line="240" w:lineRule="auto"/>
      <w:outlineLvl w:val="0"/>
    </w:pPr>
    <w:rPr>
      <w:rFonts w:cs="Open Sans"/>
      <w:color w:val="auto"/>
      <w:sz w:val="32"/>
      <w:szCs w:val="32"/>
      <w:lang w:val="en-US"/>
    </w:rPr>
  </w:style>
  <w:style w:type="paragraph" w:styleId="Heading2">
    <w:name w:val="heading 2"/>
    <w:basedOn w:val="Normal"/>
    <w:next w:val="Normal"/>
    <w:link w:val="Heading2Char"/>
    <w:autoRedefine/>
    <w:uiPriority w:val="1"/>
    <w:unhideWhenUsed/>
    <w:qFormat/>
    <w:rsid w:val="001221C5"/>
    <w:pPr>
      <w:keepNext/>
      <w:keepLines/>
      <w:spacing w:before="0" w:after="0"/>
      <w:outlineLvl w:val="1"/>
    </w:pPr>
    <w:rPr>
      <w:rFonts w:eastAsiaTheme="majorEastAsia" w:cstheme="majorBidi"/>
      <w:b/>
      <w:color w:val="000000" w:themeColor="text1"/>
      <w:szCs w:val="26"/>
      <w:lang w:val="en-US"/>
    </w:rPr>
  </w:style>
  <w:style w:type="paragraph" w:styleId="Heading3">
    <w:name w:val="heading 3"/>
    <w:basedOn w:val="Normal"/>
    <w:next w:val="Normal"/>
    <w:link w:val="Heading3Char"/>
    <w:autoRedefine/>
    <w:uiPriority w:val="9"/>
    <w:unhideWhenUsed/>
    <w:qFormat/>
    <w:rsid w:val="0049389A"/>
    <w:pPr>
      <w:keepNext/>
      <w:keepLines/>
      <w:spacing w:before="40"/>
      <w:outlineLvl w:val="2"/>
    </w:pPr>
    <w:rPr>
      <w:rFonts w:ascii="Open Sans SemiBold" w:eastAsiaTheme="majorEastAsia" w:hAnsi="Open Sans SemiBold" w:cs="Arial"/>
      <w:b/>
      <w:bCs/>
      <w:color w:val="171717" w:themeColor="background2" w:themeShade="1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uiPriority w:val="99"/>
    <w:rsid w:val="00C91823"/>
    <w:pPr>
      <w:tabs>
        <w:tab w:val="center" w:pos="4153"/>
        <w:tab w:val="right" w:pos="8306"/>
      </w:tabs>
    </w:pPr>
  </w:style>
  <w:style w:type="character" w:customStyle="1" w:styleId="HeaderChar">
    <w:name w:val="Header Char"/>
    <w:basedOn w:val="DefaultParagraphFont"/>
    <w:link w:val="Header"/>
    <w:uiPriority w:val="99"/>
    <w:rsid w:val="00C91823"/>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482DDC"/>
    <w:rPr>
      <w:rFonts w:ascii="Roboto" w:hAnsi="Roboto" w:cs="Open Sans"/>
      <w:sz w:val="32"/>
      <w:szCs w:val="32"/>
      <w:shd w:val="clear" w:color="auto" w:fill="FFB81C"/>
      <w:lang w:val="en-US"/>
    </w:rPr>
  </w:style>
  <w:style w:type="character" w:customStyle="1" w:styleId="Heading2Char">
    <w:name w:val="Heading 2 Char"/>
    <w:basedOn w:val="DefaultParagraphFont"/>
    <w:link w:val="Heading2"/>
    <w:uiPriority w:val="1"/>
    <w:rsid w:val="001221C5"/>
    <w:rPr>
      <w:rFonts w:ascii="Roboto" w:eastAsiaTheme="majorEastAsia" w:hAnsi="Roboto" w:cstheme="majorBidi"/>
      <w:b/>
      <w:color w:val="000000" w:themeColor="text1"/>
      <w:szCs w:val="26"/>
      <w:lang w:val="en-US"/>
    </w:rPr>
  </w:style>
  <w:style w:type="character" w:customStyle="1" w:styleId="Heading3Char">
    <w:name w:val="Heading 3 Char"/>
    <w:basedOn w:val="DefaultParagraphFont"/>
    <w:link w:val="Heading3"/>
    <w:uiPriority w:val="9"/>
    <w:rsid w:val="0049389A"/>
    <w:rPr>
      <w:rFonts w:ascii="Open Sans SemiBold" w:eastAsiaTheme="majorEastAsia" w:hAnsi="Open Sans SemiBold" w:cs="Arial"/>
      <w:b/>
      <w:bCs/>
      <w:color w:val="171717" w:themeColor="background2" w:themeShade="1A"/>
      <w:szCs w:val="22"/>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Header1">
    <w:name w:val="Header 1"/>
    <w:basedOn w:val="Normal"/>
    <w:link w:val="Header1Char"/>
    <w:qFormat/>
    <w:rsid w:val="00A91857"/>
    <w:pPr>
      <w:numPr>
        <w:numId w:val="2"/>
      </w:numPr>
      <w:tabs>
        <w:tab w:val="left" w:pos="284"/>
        <w:tab w:val="left" w:pos="1440"/>
        <w:tab w:val="left" w:pos="2160"/>
        <w:tab w:val="left" w:pos="2880"/>
        <w:tab w:val="left" w:pos="4680"/>
        <w:tab w:val="left" w:pos="5400"/>
        <w:tab w:val="right" w:pos="9000"/>
      </w:tabs>
      <w:spacing w:line="240" w:lineRule="atLeast"/>
    </w:pPr>
    <w:rPr>
      <w:rFonts w:asciiTheme="minorHAnsi" w:hAnsiTheme="minorHAnsi" w:cs="Arial"/>
      <w:b/>
      <w:sz w:val="32"/>
    </w:rPr>
  </w:style>
  <w:style w:type="character" w:customStyle="1" w:styleId="Header1Char">
    <w:name w:val="Header 1 Char"/>
    <w:basedOn w:val="DefaultParagraphFont"/>
    <w:link w:val="Header1"/>
    <w:rsid w:val="00A91857"/>
    <w:rPr>
      <w:rFonts w:asciiTheme="minorHAnsi" w:hAnsiTheme="minorHAnsi" w:cs="Arial"/>
      <w:b/>
      <w:color w:val="222A35" w:themeColor="text2" w:themeShade="80"/>
      <w:sz w:val="32"/>
      <w:szCs w:val="22"/>
    </w:rPr>
  </w:style>
  <w:style w:type="paragraph" w:styleId="IntenseQuote">
    <w:name w:val="Intense Quote"/>
    <w:basedOn w:val="Normal"/>
    <w:next w:val="Normal"/>
    <w:link w:val="IntenseQuoteChar"/>
    <w:autoRedefine/>
    <w:uiPriority w:val="30"/>
    <w:qFormat/>
    <w:rsid w:val="00A761DE"/>
    <w:pPr>
      <w:pBdr>
        <w:top w:val="single" w:sz="6" w:space="10" w:color="FFB81C"/>
        <w:bottom w:val="single" w:sz="6" w:space="10" w:color="FFB81C"/>
      </w:pBdr>
      <w:spacing w:before="360" w:after="360"/>
      <w:ind w:left="862" w:right="862"/>
      <w:jc w:val="both"/>
    </w:pPr>
    <w:rPr>
      <w:rFonts w:eastAsia="Times New Roman" w:cs="Arial"/>
      <w:bCs/>
      <w:i/>
      <w:iCs/>
      <w:shd w:val="clear" w:color="auto" w:fill="FFFFFF"/>
      <w:lang w:eastAsia="en-GB"/>
    </w:rPr>
  </w:style>
  <w:style w:type="character" w:customStyle="1" w:styleId="IntenseQuoteChar">
    <w:name w:val="Intense Quote Char"/>
    <w:basedOn w:val="DefaultParagraphFont"/>
    <w:link w:val="IntenseQuote"/>
    <w:uiPriority w:val="30"/>
    <w:rsid w:val="00A761DE"/>
    <w:rPr>
      <w:rFonts w:eastAsia="Times New Roman" w:cs="Arial"/>
      <w:bCs/>
      <w:i/>
      <w:iCs/>
      <w:color w:val="222A35" w:themeColor="text2" w:themeShade="80"/>
      <w:sz w:val="22"/>
      <w:szCs w:val="22"/>
      <w:lang w:eastAsia="en-GB"/>
    </w:rPr>
  </w:style>
  <w:style w:type="character" w:styleId="IntenseEmphasis">
    <w:name w:val="Intense Emphasis"/>
    <w:basedOn w:val="DefaultParagraphFont"/>
    <w:uiPriority w:val="21"/>
    <w:qFormat/>
    <w:rsid w:val="006937A5"/>
    <w:rPr>
      <w:rFonts w:ascii="Roboto Light" w:hAnsi="Roboto Light"/>
      <w:b w:val="0"/>
      <w:i w:val="0"/>
      <w:iCs/>
      <w:color w:val="222A35" w:themeColor="text2" w:themeShade="80"/>
      <w:sz w:val="22"/>
      <w:bdr w:val="none" w:sz="0" w:space="0" w:color="auto"/>
      <w:shd w:val="clear" w:color="auto" w:fill="FFB81C"/>
    </w:rPr>
  </w:style>
  <w:style w:type="paragraph" w:styleId="ListParagraph">
    <w:name w:val="List Paragraph"/>
    <w:basedOn w:val="Normal"/>
    <w:link w:val="ListParagraphChar"/>
    <w:uiPriority w:val="34"/>
    <w:qFormat/>
    <w:rsid w:val="006C77BF"/>
    <w:pPr>
      <w:ind w:left="720"/>
      <w:contextualSpacing/>
    </w:pPr>
  </w:style>
  <w:style w:type="character" w:styleId="SubtleEmphasis">
    <w:name w:val="Subtle Emphasis"/>
    <w:basedOn w:val="DefaultParagraphFont"/>
    <w:uiPriority w:val="19"/>
    <w:qFormat/>
    <w:rsid w:val="00826E4F"/>
    <w:rPr>
      <w:rFonts w:ascii="Arial" w:hAnsi="Arial"/>
      <w:b w:val="0"/>
      <w:i w:val="0"/>
      <w:iCs/>
      <w:color w:val="222A35" w:themeColor="text2" w:themeShade="80"/>
      <w:sz w:val="22"/>
      <w:bdr w:val="single" w:sz="4" w:space="0" w:color="FFC000" w:themeColor="accent4"/>
      <w:shd w:val="clear" w:color="auto" w:fill="FFC000" w:themeFill="accent4"/>
    </w:rPr>
  </w:style>
  <w:style w:type="paragraph" w:styleId="NoSpacing">
    <w:name w:val="No Spacing"/>
    <w:autoRedefine/>
    <w:uiPriority w:val="1"/>
    <w:qFormat/>
    <w:rsid w:val="00634849"/>
    <w:pPr>
      <w:spacing w:before="0" w:after="0"/>
    </w:pPr>
    <w:rPr>
      <w:rFonts w:ascii="Roboto Light" w:hAnsi="Roboto Light" w:cstheme="minorBidi"/>
      <w:color w:val="222A35" w:themeColor="text2" w:themeShade="80"/>
      <w:sz w:val="22"/>
      <w:szCs w:val="22"/>
    </w:rPr>
  </w:style>
  <w:style w:type="paragraph" w:styleId="Title">
    <w:name w:val="Title"/>
    <w:basedOn w:val="Normal"/>
    <w:next w:val="Normal"/>
    <w:link w:val="TitleChar"/>
    <w:uiPriority w:val="10"/>
    <w:qFormat/>
    <w:rsid w:val="00634849"/>
    <w:pPr>
      <w:spacing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634849"/>
    <w:rPr>
      <w:rFonts w:ascii="Open Sans" w:eastAsiaTheme="majorEastAsia" w:hAnsi="Open Sans" w:cstheme="majorBidi"/>
      <w:spacing w:val="-10"/>
      <w:kern w:val="28"/>
      <w:sz w:val="56"/>
      <w:szCs w:val="56"/>
    </w:rPr>
  </w:style>
  <w:style w:type="paragraph" w:styleId="Subtitle">
    <w:name w:val="Subtitle"/>
    <w:basedOn w:val="Normal"/>
    <w:next w:val="Normal"/>
    <w:link w:val="SubtitleChar"/>
    <w:uiPriority w:val="11"/>
    <w:qFormat/>
    <w:rsid w:val="0063484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34849"/>
    <w:rPr>
      <w:rFonts w:ascii="Open Sans" w:eastAsiaTheme="minorEastAsia" w:hAnsi="Open Sans" w:cstheme="minorBidi"/>
      <w:color w:val="5A5A5A" w:themeColor="text1" w:themeTint="A5"/>
      <w:spacing w:val="15"/>
      <w:sz w:val="22"/>
      <w:szCs w:val="22"/>
    </w:rPr>
  </w:style>
  <w:style w:type="character" w:styleId="Emphasis">
    <w:name w:val="Emphasis"/>
    <w:basedOn w:val="DefaultParagraphFont"/>
    <w:uiPriority w:val="20"/>
    <w:qFormat/>
    <w:rsid w:val="00634849"/>
    <w:rPr>
      <w:rFonts w:ascii="Roboto Light" w:hAnsi="Roboto Light"/>
      <w:i/>
      <w:iCs/>
      <w:sz w:val="22"/>
    </w:rPr>
  </w:style>
  <w:style w:type="paragraph" w:styleId="TOC1">
    <w:name w:val="toc 1"/>
    <w:basedOn w:val="Normal"/>
    <w:next w:val="Normal"/>
    <w:link w:val="TOC1Char"/>
    <w:autoRedefine/>
    <w:uiPriority w:val="39"/>
    <w:unhideWhenUsed/>
    <w:rsid w:val="00F77E6F"/>
    <w:pPr>
      <w:spacing w:after="100"/>
    </w:pPr>
    <w:rPr>
      <w:rFonts w:ascii="Open Sans SemiBold" w:hAnsi="Open Sans SemiBold"/>
      <w:sz w:val="28"/>
    </w:rPr>
  </w:style>
  <w:style w:type="paragraph" w:styleId="TOC2">
    <w:name w:val="toc 2"/>
    <w:basedOn w:val="Normal"/>
    <w:next w:val="Normal"/>
    <w:autoRedefine/>
    <w:uiPriority w:val="39"/>
    <w:unhideWhenUsed/>
    <w:rsid w:val="00F77E6F"/>
    <w:pPr>
      <w:spacing w:after="100"/>
      <w:ind w:left="220"/>
    </w:pPr>
    <w:rPr>
      <w:rFonts w:ascii="Roboto Light" w:hAnsi="Roboto Light"/>
    </w:rPr>
  </w:style>
  <w:style w:type="character" w:styleId="Hyperlink">
    <w:name w:val="Hyperlink"/>
    <w:basedOn w:val="DefaultParagraphFont"/>
    <w:uiPriority w:val="99"/>
    <w:unhideWhenUsed/>
    <w:rsid w:val="000D6416"/>
    <w:rPr>
      <w:color w:val="0563C1" w:themeColor="hyperlink"/>
      <w:u w:val="single"/>
    </w:rPr>
  </w:style>
  <w:style w:type="table" w:styleId="TableGrid">
    <w:name w:val="Table Grid"/>
    <w:basedOn w:val="TableNormal"/>
    <w:uiPriority w:val="39"/>
    <w:rsid w:val="00E86A76"/>
    <w:pPr>
      <w:spacing w:before="0" w:after="0"/>
    </w:pPr>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77BB5"/>
    <w:pPr>
      <w:spacing w:line="240" w:lineRule="auto"/>
    </w:pPr>
    <w:rPr>
      <w:rFonts w:eastAsia="Times New Roman" w:cs="Times New Roman"/>
      <w:color w:val="auto"/>
      <w:sz w:val="20"/>
      <w:szCs w:val="20"/>
    </w:rPr>
  </w:style>
  <w:style w:type="character" w:customStyle="1" w:styleId="FootnoteTextChar">
    <w:name w:val="Footnote Text Char"/>
    <w:basedOn w:val="DefaultParagraphFont"/>
    <w:link w:val="FootnoteText"/>
    <w:uiPriority w:val="99"/>
    <w:rsid w:val="00877BB5"/>
    <w:rPr>
      <w:rFonts w:eastAsia="Times New Roman"/>
      <w:sz w:val="20"/>
      <w:szCs w:val="20"/>
    </w:rPr>
  </w:style>
  <w:style w:type="character" w:styleId="FootnoteReference">
    <w:name w:val="footnote reference"/>
    <w:basedOn w:val="DefaultParagraphFont"/>
    <w:uiPriority w:val="99"/>
    <w:unhideWhenUsed/>
    <w:rsid w:val="00877BB5"/>
    <w:rPr>
      <w:vertAlign w:val="superscript"/>
    </w:rPr>
  </w:style>
  <w:style w:type="character" w:customStyle="1" w:styleId="ListParagraphChar">
    <w:name w:val="List Paragraph Char"/>
    <w:link w:val="ListParagraph"/>
    <w:uiPriority w:val="34"/>
    <w:locked/>
    <w:rsid w:val="000F3CC2"/>
    <w:rPr>
      <w:rFonts w:cstheme="minorBidi"/>
      <w:color w:val="222A35" w:themeColor="text2" w:themeShade="80"/>
      <w:sz w:val="22"/>
      <w:szCs w:val="22"/>
    </w:rPr>
  </w:style>
  <w:style w:type="paragraph" w:styleId="Caption">
    <w:name w:val="caption"/>
    <w:basedOn w:val="Normal"/>
    <w:next w:val="Normal"/>
    <w:uiPriority w:val="35"/>
    <w:unhideWhenUsed/>
    <w:qFormat/>
    <w:rsid w:val="008D596B"/>
    <w:pPr>
      <w:spacing w:after="200"/>
    </w:pPr>
    <w:rPr>
      <w:i/>
      <w:iCs/>
      <w:color w:val="44546A" w:themeColor="text2"/>
      <w:sz w:val="18"/>
      <w:szCs w:val="18"/>
    </w:rPr>
  </w:style>
  <w:style w:type="paragraph" w:customStyle="1" w:styleId="Tables">
    <w:name w:val="Tables"/>
    <w:basedOn w:val="Normal"/>
    <w:link w:val="TablesChar"/>
    <w:qFormat/>
    <w:rsid w:val="00CB3E33"/>
    <w:pPr>
      <w:spacing w:line="240" w:lineRule="auto"/>
    </w:pPr>
    <w:rPr>
      <w:rFonts w:asciiTheme="minorHAnsi" w:eastAsia="Times New Roman" w:hAnsiTheme="minorHAnsi"/>
      <w:color w:val="000000" w:themeColor="text1"/>
      <w:sz w:val="20"/>
    </w:rPr>
  </w:style>
  <w:style w:type="character" w:customStyle="1" w:styleId="TablesChar">
    <w:name w:val="Tables Char"/>
    <w:basedOn w:val="DefaultParagraphFont"/>
    <w:link w:val="Tables"/>
    <w:rsid w:val="00CB3E33"/>
    <w:rPr>
      <w:rFonts w:asciiTheme="minorHAnsi" w:eastAsia="Times New Roman" w:hAnsiTheme="minorHAnsi" w:cstheme="minorBidi"/>
      <w:color w:val="000000" w:themeColor="text1"/>
      <w:sz w:val="20"/>
      <w:szCs w:val="22"/>
    </w:rPr>
  </w:style>
  <w:style w:type="character" w:styleId="CommentReference">
    <w:name w:val="annotation reference"/>
    <w:basedOn w:val="DefaultParagraphFont"/>
    <w:uiPriority w:val="99"/>
    <w:semiHidden/>
    <w:unhideWhenUsed/>
    <w:rsid w:val="00893E1E"/>
    <w:rPr>
      <w:sz w:val="16"/>
      <w:szCs w:val="16"/>
    </w:rPr>
  </w:style>
  <w:style w:type="paragraph" w:styleId="CommentText">
    <w:name w:val="annotation text"/>
    <w:basedOn w:val="Normal"/>
    <w:link w:val="CommentTextChar"/>
    <w:uiPriority w:val="99"/>
    <w:unhideWhenUsed/>
    <w:rsid w:val="00893E1E"/>
    <w:pPr>
      <w:spacing w:line="240" w:lineRule="auto"/>
    </w:pPr>
    <w:rPr>
      <w:sz w:val="20"/>
      <w:szCs w:val="20"/>
    </w:rPr>
  </w:style>
  <w:style w:type="character" w:customStyle="1" w:styleId="CommentTextChar">
    <w:name w:val="Comment Text Char"/>
    <w:basedOn w:val="DefaultParagraphFont"/>
    <w:link w:val="CommentText"/>
    <w:uiPriority w:val="99"/>
    <w:rsid w:val="00893E1E"/>
    <w:rPr>
      <w:rFonts w:cstheme="minorBidi"/>
      <w:color w:val="222A35" w:themeColor="text2" w:themeShade="80"/>
      <w:sz w:val="20"/>
      <w:szCs w:val="20"/>
    </w:rPr>
  </w:style>
  <w:style w:type="paragraph" w:styleId="CommentSubject">
    <w:name w:val="annotation subject"/>
    <w:basedOn w:val="CommentText"/>
    <w:next w:val="CommentText"/>
    <w:link w:val="CommentSubjectChar"/>
    <w:uiPriority w:val="99"/>
    <w:semiHidden/>
    <w:unhideWhenUsed/>
    <w:rsid w:val="0007032A"/>
    <w:pPr>
      <w:spacing w:after="0"/>
    </w:pPr>
    <w:rPr>
      <w:b/>
      <w:bCs/>
    </w:rPr>
  </w:style>
  <w:style w:type="character" w:customStyle="1" w:styleId="CommentSubjectChar">
    <w:name w:val="Comment Subject Char"/>
    <w:basedOn w:val="CommentTextChar"/>
    <w:link w:val="CommentSubject"/>
    <w:uiPriority w:val="99"/>
    <w:semiHidden/>
    <w:rsid w:val="0007032A"/>
    <w:rPr>
      <w:rFonts w:cstheme="minorBidi"/>
      <w:b/>
      <w:bCs/>
      <w:color w:val="222A35" w:themeColor="text2" w:themeShade="80"/>
      <w:sz w:val="20"/>
      <w:szCs w:val="20"/>
    </w:rPr>
  </w:style>
  <w:style w:type="paragraph" w:styleId="Bibliography">
    <w:name w:val="Bibliography"/>
    <w:basedOn w:val="Normal"/>
    <w:next w:val="Normal"/>
    <w:uiPriority w:val="37"/>
    <w:unhideWhenUsed/>
    <w:rsid w:val="006E7864"/>
  </w:style>
  <w:style w:type="paragraph" w:styleId="NormalWeb">
    <w:name w:val="Normal (Web)"/>
    <w:basedOn w:val="Normal"/>
    <w:uiPriority w:val="99"/>
    <w:unhideWhenUsed/>
    <w:rsid w:val="00056AF0"/>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styleId="Strong">
    <w:name w:val="Strong"/>
    <w:basedOn w:val="DefaultParagraphFont"/>
    <w:uiPriority w:val="22"/>
    <w:qFormat/>
    <w:rsid w:val="00056AF0"/>
    <w:rPr>
      <w:b/>
      <w:bCs/>
    </w:rPr>
  </w:style>
  <w:style w:type="table" w:customStyle="1" w:styleId="TableGrid39">
    <w:name w:val="Table Grid39"/>
    <w:basedOn w:val="TableNormal"/>
    <w:next w:val="TableGrid"/>
    <w:uiPriority w:val="59"/>
    <w:rsid w:val="009E7A6C"/>
    <w:pPr>
      <w:spacing w:before="0" w:after="0"/>
    </w:pPr>
    <w:rPr>
      <w:rFonts w:asciiTheme="minorHAnsi" w:eastAsiaTheme="minorEastAsia" w:hAnsiTheme="minorHAnsi"/>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A3028"/>
    <w:rPr>
      <w:color w:val="954F72" w:themeColor="followedHyperlink"/>
      <w:u w:val="single"/>
    </w:rPr>
  </w:style>
  <w:style w:type="paragraph" w:styleId="Revision">
    <w:name w:val="Revision"/>
    <w:hidden/>
    <w:uiPriority w:val="99"/>
    <w:semiHidden/>
    <w:rsid w:val="00CA3028"/>
    <w:pPr>
      <w:spacing w:before="0" w:after="0"/>
    </w:pPr>
    <w:rPr>
      <w:rFonts w:cstheme="minorBidi"/>
      <w:color w:val="222A35" w:themeColor="text2" w:themeShade="80"/>
      <w:sz w:val="22"/>
      <w:szCs w:val="22"/>
    </w:rPr>
  </w:style>
  <w:style w:type="character" w:customStyle="1" w:styleId="cf01">
    <w:name w:val="cf01"/>
    <w:basedOn w:val="DefaultParagraphFont"/>
    <w:rsid w:val="00CA799C"/>
    <w:rPr>
      <w:rFonts w:ascii="Segoe UI" w:hAnsi="Segoe UI" w:cs="Segoe UI" w:hint="default"/>
      <w:color w:val="222A35"/>
      <w:sz w:val="18"/>
      <w:szCs w:val="18"/>
    </w:rPr>
  </w:style>
  <w:style w:type="paragraph" w:styleId="TableofFigures">
    <w:name w:val="table of figures"/>
    <w:basedOn w:val="Normal"/>
    <w:next w:val="Normal"/>
    <w:uiPriority w:val="99"/>
    <w:unhideWhenUsed/>
    <w:rsid w:val="00CA3571"/>
    <w:pPr>
      <w:spacing w:before="40" w:after="40"/>
    </w:pPr>
    <w:rPr>
      <w:rFonts w:ascii="Roboto Light" w:hAnsi="Roboto Light"/>
      <w:sz w:val="20"/>
    </w:rPr>
  </w:style>
  <w:style w:type="paragraph" w:styleId="TOC3">
    <w:name w:val="toc 3"/>
    <w:basedOn w:val="Normal"/>
    <w:next w:val="Normal"/>
    <w:autoRedefine/>
    <w:uiPriority w:val="39"/>
    <w:unhideWhenUsed/>
    <w:rsid w:val="00F77E6F"/>
    <w:pPr>
      <w:tabs>
        <w:tab w:val="right" w:leader="dot" w:pos="9016"/>
      </w:tabs>
      <w:spacing w:after="100"/>
      <w:ind w:left="442"/>
    </w:pPr>
    <w:rPr>
      <w:rFonts w:ascii="Roboto Light" w:hAnsi="Roboto Light"/>
    </w:rPr>
  </w:style>
  <w:style w:type="paragraph" w:customStyle="1" w:styleId="FrontPageTitle">
    <w:name w:val="Front Page Title"/>
    <w:basedOn w:val="Normal"/>
    <w:qFormat/>
    <w:rsid w:val="008E54DF"/>
    <w:pPr>
      <w:autoSpaceDE w:val="0"/>
      <w:autoSpaceDN w:val="0"/>
      <w:adjustRightInd w:val="0"/>
      <w:snapToGrid w:val="0"/>
      <w:spacing w:before="0" w:line="221" w:lineRule="auto"/>
      <w:textAlignment w:val="center"/>
    </w:pPr>
    <w:rPr>
      <w:rFonts w:cs="Open Sans"/>
      <w:b/>
      <w:bCs/>
      <w:color w:val="3B3838" w:themeColor="background2" w:themeShade="40"/>
      <w:spacing w:val="-60"/>
      <w:sz w:val="76"/>
      <w:szCs w:val="76"/>
    </w:rPr>
  </w:style>
  <w:style w:type="character" w:styleId="UnresolvedMention">
    <w:name w:val="Unresolved Mention"/>
    <w:basedOn w:val="DefaultParagraphFont"/>
    <w:uiPriority w:val="99"/>
    <w:semiHidden/>
    <w:unhideWhenUsed/>
    <w:rsid w:val="00F1512A"/>
    <w:rPr>
      <w:color w:val="605E5C"/>
      <w:shd w:val="clear" w:color="auto" w:fill="E1DFDD"/>
    </w:rPr>
  </w:style>
  <w:style w:type="paragraph" w:customStyle="1" w:styleId="contentstable">
    <w:name w:val="contents table"/>
    <w:basedOn w:val="TOC1"/>
    <w:link w:val="contentstableChar"/>
    <w:rsid w:val="0073601C"/>
    <w:pPr>
      <w:shd w:val="clear" w:color="auto" w:fill="FFF4E4"/>
      <w:tabs>
        <w:tab w:val="right" w:leader="dot" w:pos="9016"/>
      </w:tabs>
    </w:pPr>
    <w:rPr>
      <w:noProof/>
    </w:rPr>
  </w:style>
  <w:style w:type="character" w:customStyle="1" w:styleId="TOC1Char">
    <w:name w:val="TOC 1 Char"/>
    <w:basedOn w:val="DefaultParagraphFont"/>
    <w:link w:val="TOC1"/>
    <w:uiPriority w:val="39"/>
    <w:rsid w:val="00F77E6F"/>
    <w:rPr>
      <w:rFonts w:ascii="Open Sans SemiBold" w:hAnsi="Open Sans SemiBold" w:cstheme="minorBidi"/>
      <w:color w:val="222A35" w:themeColor="text2" w:themeShade="80"/>
      <w:sz w:val="28"/>
      <w:szCs w:val="22"/>
    </w:rPr>
  </w:style>
  <w:style w:type="character" w:customStyle="1" w:styleId="contentstableChar">
    <w:name w:val="contents table Char"/>
    <w:basedOn w:val="TOC1Char"/>
    <w:link w:val="contentstable"/>
    <w:rsid w:val="0073601C"/>
    <w:rPr>
      <w:rFonts w:ascii="Open Sans SemiBold" w:hAnsi="Open Sans SemiBold" w:cstheme="minorBidi"/>
      <w:noProof/>
      <w:color w:val="222A35" w:themeColor="text2" w:themeShade="80"/>
      <w:sz w:val="28"/>
      <w:szCs w:val="22"/>
      <w:shd w:val="clear" w:color="auto" w:fill="FFF4E4"/>
    </w:rPr>
  </w:style>
  <w:style w:type="paragraph" w:styleId="TOC5">
    <w:name w:val="toc 5"/>
    <w:basedOn w:val="Normal"/>
    <w:next w:val="Normal"/>
    <w:autoRedefine/>
    <w:uiPriority w:val="39"/>
    <w:unhideWhenUsed/>
    <w:rsid w:val="00CA3571"/>
    <w:pPr>
      <w:spacing w:after="100"/>
      <w:ind w:left="880"/>
    </w:pPr>
    <w:rPr>
      <w:rFonts w:ascii="Roboto Light" w:hAnsi="Roboto Light"/>
      <w:sz w:val="20"/>
    </w:rPr>
  </w:style>
  <w:style w:type="paragraph" w:styleId="TOCHeading">
    <w:name w:val="TOC Heading"/>
    <w:basedOn w:val="Heading1"/>
    <w:next w:val="Normal"/>
    <w:link w:val="TOCHeadingChar"/>
    <w:uiPriority w:val="39"/>
    <w:unhideWhenUsed/>
    <w:qFormat/>
    <w:rsid w:val="00050950"/>
    <w:pPr>
      <w:keepLines/>
      <w:pBdr>
        <w:top w:val="single" w:sz="24" w:space="1" w:color="FFB81C"/>
        <w:left w:val="single" w:sz="24" w:space="4" w:color="FFB81C"/>
        <w:bottom w:val="single" w:sz="24" w:space="1" w:color="FFB81C"/>
        <w:right w:val="single" w:sz="24" w:space="4" w:color="FFB81C"/>
      </w:pBdr>
      <w:spacing w:after="0" w:line="288" w:lineRule="auto"/>
      <w:outlineLvl w:val="9"/>
    </w:pPr>
    <w:rPr>
      <w:rFonts w:eastAsiaTheme="majorEastAsia" w:cstheme="majorBidi"/>
      <w:lang w:val="en-GB"/>
    </w:rPr>
  </w:style>
  <w:style w:type="paragraph" w:customStyle="1" w:styleId="Style1">
    <w:name w:val="Style1"/>
    <w:basedOn w:val="TOCHeading"/>
    <w:link w:val="Style1Char"/>
    <w:qFormat/>
    <w:rsid w:val="00205C0F"/>
  </w:style>
  <w:style w:type="character" w:customStyle="1" w:styleId="TOCHeadingChar">
    <w:name w:val="TOC Heading Char"/>
    <w:basedOn w:val="Heading1Char"/>
    <w:link w:val="TOCHeading"/>
    <w:uiPriority w:val="39"/>
    <w:rsid w:val="00205C0F"/>
    <w:rPr>
      <w:rFonts w:ascii="Open Sans" w:eastAsiaTheme="majorEastAsia" w:hAnsi="Open Sans" w:cstheme="majorBidi"/>
      <w:sz w:val="32"/>
      <w:szCs w:val="32"/>
      <w:shd w:val="clear" w:color="auto" w:fill="FFB81C"/>
      <w:lang w:val="en-US"/>
    </w:rPr>
  </w:style>
  <w:style w:type="character" w:customStyle="1" w:styleId="Style1Char">
    <w:name w:val="Style1 Char"/>
    <w:basedOn w:val="TOCHeadingChar"/>
    <w:link w:val="Style1"/>
    <w:rsid w:val="00205C0F"/>
    <w:rPr>
      <w:rFonts w:ascii="Open Sans" w:eastAsiaTheme="majorEastAsia" w:hAnsi="Open Sans" w:cstheme="majorBidi"/>
      <w:sz w:val="32"/>
      <w:szCs w:val="32"/>
      <w:shd w:val="clear" w:color="auto" w:fill="FFB81C"/>
      <w:lang w:val="en-US"/>
    </w:rPr>
  </w:style>
  <w:style w:type="character" w:customStyle="1" w:styleId="text-format-content">
    <w:name w:val="text-format-content"/>
    <w:basedOn w:val="DefaultParagraphFont"/>
    <w:rsid w:val="00DA3228"/>
  </w:style>
  <w:style w:type="paragraph" w:styleId="ListBullet">
    <w:name w:val="List Bullet"/>
    <w:basedOn w:val="Normal"/>
    <w:uiPriority w:val="99"/>
    <w:unhideWhenUsed/>
    <w:rsid w:val="00E335EF"/>
    <w:pPr>
      <w:numPr>
        <w:numId w:val="30"/>
      </w:numPr>
      <w:tabs>
        <w:tab w:val="clear" w:pos="360"/>
      </w:tabs>
      <w:spacing w:before="0" w:after="100" w:line="259" w:lineRule="auto"/>
      <w:ind w:left="0" w:firstLine="0"/>
      <w:contextualSpacing/>
    </w:pPr>
    <w:rPr>
      <w:rFonts w:ascii="Aptos" w:eastAsiaTheme="minorEastAsia" w:hAnsi="Aptos"/>
      <w:color w:val="25364A"/>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076">
      <w:bodyDiv w:val="1"/>
      <w:marLeft w:val="0"/>
      <w:marRight w:val="0"/>
      <w:marTop w:val="0"/>
      <w:marBottom w:val="0"/>
      <w:divBdr>
        <w:top w:val="none" w:sz="0" w:space="0" w:color="auto"/>
        <w:left w:val="none" w:sz="0" w:space="0" w:color="auto"/>
        <w:bottom w:val="none" w:sz="0" w:space="0" w:color="auto"/>
        <w:right w:val="none" w:sz="0" w:space="0" w:color="auto"/>
      </w:divBdr>
    </w:div>
    <w:div w:id="14504318">
      <w:bodyDiv w:val="1"/>
      <w:marLeft w:val="0"/>
      <w:marRight w:val="0"/>
      <w:marTop w:val="0"/>
      <w:marBottom w:val="0"/>
      <w:divBdr>
        <w:top w:val="none" w:sz="0" w:space="0" w:color="auto"/>
        <w:left w:val="none" w:sz="0" w:space="0" w:color="auto"/>
        <w:bottom w:val="none" w:sz="0" w:space="0" w:color="auto"/>
        <w:right w:val="none" w:sz="0" w:space="0" w:color="auto"/>
      </w:divBdr>
    </w:div>
    <w:div w:id="15927139">
      <w:bodyDiv w:val="1"/>
      <w:marLeft w:val="0"/>
      <w:marRight w:val="0"/>
      <w:marTop w:val="0"/>
      <w:marBottom w:val="0"/>
      <w:divBdr>
        <w:top w:val="none" w:sz="0" w:space="0" w:color="auto"/>
        <w:left w:val="none" w:sz="0" w:space="0" w:color="auto"/>
        <w:bottom w:val="none" w:sz="0" w:space="0" w:color="auto"/>
        <w:right w:val="none" w:sz="0" w:space="0" w:color="auto"/>
      </w:divBdr>
    </w:div>
    <w:div w:id="24915877">
      <w:bodyDiv w:val="1"/>
      <w:marLeft w:val="0"/>
      <w:marRight w:val="0"/>
      <w:marTop w:val="0"/>
      <w:marBottom w:val="0"/>
      <w:divBdr>
        <w:top w:val="none" w:sz="0" w:space="0" w:color="auto"/>
        <w:left w:val="none" w:sz="0" w:space="0" w:color="auto"/>
        <w:bottom w:val="none" w:sz="0" w:space="0" w:color="auto"/>
        <w:right w:val="none" w:sz="0" w:space="0" w:color="auto"/>
      </w:divBdr>
    </w:div>
    <w:div w:id="41028685">
      <w:bodyDiv w:val="1"/>
      <w:marLeft w:val="0"/>
      <w:marRight w:val="0"/>
      <w:marTop w:val="0"/>
      <w:marBottom w:val="0"/>
      <w:divBdr>
        <w:top w:val="none" w:sz="0" w:space="0" w:color="auto"/>
        <w:left w:val="none" w:sz="0" w:space="0" w:color="auto"/>
        <w:bottom w:val="none" w:sz="0" w:space="0" w:color="auto"/>
        <w:right w:val="none" w:sz="0" w:space="0" w:color="auto"/>
      </w:divBdr>
    </w:div>
    <w:div w:id="59179389">
      <w:bodyDiv w:val="1"/>
      <w:marLeft w:val="0"/>
      <w:marRight w:val="0"/>
      <w:marTop w:val="0"/>
      <w:marBottom w:val="0"/>
      <w:divBdr>
        <w:top w:val="none" w:sz="0" w:space="0" w:color="auto"/>
        <w:left w:val="none" w:sz="0" w:space="0" w:color="auto"/>
        <w:bottom w:val="none" w:sz="0" w:space="0" w:color="auto"/>
        <w:right w:val="none" w:sz="0" w:space="0" w:color="auto"/>
      </w:divBdr>
    </w:div>
    <w:div w:id="69742545">
      <w:bodyDiv w:val="1"/>
      <w:marLeft w:val="0"/>
      <w:marRight w:val="0"/>
      <w:marTop w:val="0"/>
      <w:marBottom w:val="0"/>
      <w:divBdr>
        <w:top w:val="none" w:sz="0" w:space="0" w:color="auto"/>
        <w:left w:val="none" w:sz="0" w:space="0" w:color="auto"/>
        <w:bottom w:val="none" w:sz="0" w:space="0" w:color="auto"/>
        <w:right w:val="none" w:sz="0" w:space="0" w:color="auto"/>
      </w:divBdr>
    </w:div>
    <w:div w:id="80415211">
      <w:bodyDiv w:val="1"/>
      <w:marLeft w:val="0"/>
      <w:marRight w:val="0"/>
      <w:marTop w:val="0"/>
      <w:marBottom w:val="0"/>
      <w:divBdr>
        <w:top w:val="none" w:sz="0" w:space="0" w:color="auto"/>
        <w:left w:val="none" w:sz="0" w:space="0" w:color="auto"/>
        <w:bottom w:val="none" w:sz="0" w:space="0" w:color="auto"/>
        <w:right w:val="none" w:sz="0" w:space="0" w:color="auto"/>
      </w:divBdr>
    </w:div>
    <w:div w:id="84812597">
      <w:bodyDiv w:val="1"/>
      <w:marLeft w:val="0"/>
      <w:marRight w:val="0"/>
      <w:marTop w:val="0"/>
      <w:marBottom w:val="0"/>
      <w:divBdr>
        <w:top w:val="none" w:sz="0" w:space="0" w:color="auto"/>
        <w:left w:val="none" w:sz="0" w:space="0" w:color="auto"/>
        <w:bottom w:val="none" w:sz="0" w:space="0" w:color="auto"/>
        <w:right w:val="none" w:sz="0" w:space="0" w:color="auto"/>
      </w:divBdr>
    </w:div>
    <w:div w:id="85880795">
      <w:bodyDiv w:val="1"/>
      <w:marLeft w:val="0"/>
      <w:marRight w:val="0"/>
      <w:marTop w:val="0"/>
      <w:marBottom w:val="0"/>
      <w:divBdr>
        <w:top w:val="none" w:sz="0" w:space="0" w:color="auto"/>
        <w:left w:val="none" w:sz="0" w:space="0" w:color="auto"/>
        <w:bottom w:val="none" w:sz="0" w:space="0" w:color="auto"/>
        <w:right w:val="none" w:sz="0" w:space="0" w:color="auto"/>
      </w:divBdr>
    </w:div>
    <w:div w:id="105197429">
      <w:bodyDiv w:val="1"/>
      <w:marLeft w:val="0"/>
      <w:marRight w:val="0"/>
      <w:marTop w:val="0"/>
      <w:marBottom w:val="0"/>
      <w:divBdr>
        <w:top w:val="none" w:sz="0" w:space="0" w:color="auto"/>
        <w:left w:val="none" w:sz="0" w:space="0" w:color="auto"/>
        <w:bottom w:val="none" w:sz="0" w:space="0" w:color="auto"/>
        <w:right w:val="none" w:sz="0" w:space="0" w:color="auto"/>
      </w:divBdr>
    </w:div>
    <w:div w:id="146214764">
      <w:bodyDiv w:val="1"/>
      <w:marLeft w:val="0"/>
      <w:marRight w:val="0"/>
      <w:marTop w:val="0"/>
      <w:marBottom w:val="0"/>
      <w:divBdr>
        <w:top w:val="none" w:sz="0" w:space="0" w:color="auto"/>
        <w:left w:val="none" w:sz="0" w:space="0" w:color="auto"/>
        <w:bottom w:val="none" w:sz="0" w:space="0" w:color="auto"/>
        <w:right w:val="none" w:sz="0" w:space="0" w:color="auto"/>
      </w:divBdr>
    </w:div>
    <w:div w:id="153037919">
      <w:bodyDiv w:val="1"/>
      <w:marLeft w:val="0"/>
      <w:marRight w:val="0"/>
      <w:marTop w:val="0"/>
      <w:marBottom w:val="0"/>
      <w:divBdr>
        <w:top w:val="none" w:sz="0" w:space="0" w:color="auto"/>
        <w:left w:val="none" w:sz="0" w:space="0" w:color="auto"/>
        <w:bottom w:val="none" w:sz="0" w:space="0" w:color="auto"/>
        <w:right w:val="none" w:sz="0" w:space="0" w:color="auto"/>
      </w:divBdr>
    </w:div>
    <w:div w:id="160512914">
      <w:bodyDiv w:val="1"/>
      <w:marLeft w:val="0"/>
      <w:marRight w:val="0"/>
      <w:marTop w:val="0"/>
      <w:marBottom w:val="0"/>
      <w:divBdr>
        <w:top w:val="none" w:sz="0" w:space="0" w:color="auto"/>
        <w:left w:val="none" w:sz="0" w:space="0" w:color="auto"/>
        <w:bottom w:val="none" w:sz="0" w:space="0" w:color="auto"/>
        <w:right w:val="none" w:sz="0" w:space="0" w:color="auto"/>
      </w:divBdr>
    </w:div>
    <w:div w:id="186872446">
      <w:bodyDiv w:val="1"/>
      <w:marLeft w:val="0"/>
      <w:marRight w:val="0"/>
      <w:marTop w:val="0"/>
      <w:marBottom w:val="0"/>
      <w:divBdr>
        <w:top w:val="none" w:sz="0" w:space="0" w:color="auto"/>
        <w:left w:val="none" w:sz="0" w:space="0" w:color="auto"/>
        <w:bottom w:val="none" w:sz="0" w:space="0" w:color="auto"/>
        <w:right w:val="none" w:sz="0" w:space="0" w:color="auto"/>
      </w:divBdr>
    </w:div>
    <w:div w:id="188103633">
      <w:bodyDiv w:val="1"/>
      <w:marLeft w:val="0"/>
      <w:marRight w:val="0"/>
      <w:marTop w:val="0"/>
      <w:marBottom w:val="0"/>
      <w:divBdr>
        <w:top w:val="none" w:sz="0" w:space="0" w:color="auto"/>
        <w:left w:val="none" w:sz="0" w:space="0" w:color="auto"/>
        <w:bottom w:val="none" w:sz="0" w:space="0" w:color="auto"/>
        <w:right w:val="none" w:sz="0" w:space="0" w:color="auto"/>
      </w:divBdr>
    </w:div>
    <w:div w:id="188882717">
      <w:bodyDiv w:val="1"/>
      <w:marLeft w:val="0"/>
      <w:marRight w:val="0"/>
      <w:marTop w:val="0"/>
      <w:marBottom w:val="0"/>
      <w:divBdr>
        <w:top w:val="none" w:sz="0" w:space="0" w:color="auto"/>
        <w:left w:val="none" w:sz="0" w:space="0" w:color="auto"/>
        <w:bottom w:val="none" w:sz="0" w:space="0" w:color="auto"/>
        <w:right w:val="none" w:sz="0" w:space="0" w:color="auto"/>
      </w:divBdr>
    </w:div>
    <w:div w:id="202837367">
      <w:bodyDiv w:val="1"/>
      <w:marLeft w:val="0"/>
      <w:marRight w:val="0"/>
      <w:marTop w:val="0"/>
      <w:marBottom w:val="0"/>
      <w:divBdr>
        <w:top w:val="none" w:sz="0" w:space="0" w:color="auto"/>
        <w:left w:val="none" w:sz="0" w:space="0" w:color="auto"/>
        <w:bottom w:val="none" w:sz="0" w:space="0" w:color="auto"/>
        <w:right w:val="none" w:sz="0" w:space="0" w:color="auto"/>
      </w:divBdr>
    </w:div>
    <w:div w:id="207376484">
      <w:bodyDiv w:val="1"/>
      <w:marLeft w:val="0"/>
      <w:marRight w:val="0"/>
      <w:marTop w:val="0"/>
      <w:marBottom w:val="0"/>
      <w:divBdr>
        <w:top w:val="none" w:sz="0" w:space="0" w:color="auto"/>
        <w:left w:val="none" w:sz="0" w:space="0" w:color="auto"/>
        <w:bottom w:val="none" w:sz="0" w:space="0" w:color="auto"/>
        <w:right w:val="none" w:sz="0" w:space="0" w:color="auto"/>
      </w:divBdr>
    </w:div>
    <w:div w:id="235090530">
      <w:bodyDiv w:val="1"/>
      <w:marLeft w:val="0"/>
      <w:marRight w:val="0"/>
      <w:marTop w:val="0"/>
      <w:marBottom w:val="0"/>
      <w:divBdr>
        <w:top w:val="none" w:sz="0" w:space="0" w:color="auto"/>
        <w:left w:val="none" w:sz="0" w:space="0" w:color="auto"/>
        <w:bottom w:val="none" w:sz="0" w:space="0" w:color="auto"/>
        <w:right w:val="none" w:sz="0" w:space="0" w:color="auto"/>
      </w:divBdr>
    </w:div>
    <w:div w:id="277953407">
      <w:bodyDiv w:val="1"/>
      <w:marLeft w:val="0"/>
      <w:marRight w:val="0"/>
      <w:marTop w:val="0"/>
      <w:marBottom w:val="0"/>
      <w:divBdr>
        <w:top w:val="none" w:sz="0" w:space="0" w:color="auto"/>
        <w:left w:val="none" w:sz="0" w:space="0" w:color="auto"/>
        <w:bottom w:val="none" w:sz="0" w:space="0" w:color="auto"/>
        <w:right w:val="none" w:sz="0" w:space="0" w:color="auto"/>
      </w:divBdr>
    </w:div>
    <w:div w:id="279995213">
      <w:bodyDiv w:val="1"/>
      <w:marLeft w:val="0"/>
      <w:marRight w:val="0"/>
      <w:marTop w:val="0"/>
      <w:marBottom w:val="0"/>
      <w:divBdr>
        <w:top w:val="none" w:sz="0" w:space="0" w:color="auto"/>
        <w:left w:val="none" w:sz="0" w:space="0" w:color="auto"/>
        <w:bottom w:val="none" w:sz="0" w:space="0" w:color="auto"/>
        <w:right w:val="none" w:sz="0" w:space="0" w:color="auto"/>
      </w:divBdr>
    </w:div>
    <w:div w:id="327446176">
      <w:bodyDiv w:val="1"/>
      <w:marLeft w:val="0"/>
      <w:marRight w:val="0"/>
      <w:marTop w:val="0"/>
      <w:marBottom w:val="0"/>
      <w:divBdr>
        <w:top w:val="none" w:sz="0" w:space="0" w:color="auto"/>
        <w:left w:val="none" w:sz="0" w:space="0" w:color="auto"/>
        <w:bottom w:val="none" w:sz="0" w:space="0" w:color="auto"/>
        <w:right w:val="none" w:sz="0" w:space="0" w:color="auto"/>
      </w:divBdr>
    </w:div>
    <w:div w:id="328024214">
      <w:bodyDiv w:val="1"/>
      <w:marLeft w:val="0"/>
      <w:marRight w:val="0"/>
      <w:marTop w:val="0"/>
      <w:marBottom w:val="0"/>
      <w:divBdr>
        <w:top w:val="none" w:sz="0" w:space="0" w:color="auto"/>
        <w:left w:val="none" w:sz="0" w:space="0" w:color="auto"/>
        <w:bottom w:val="none" w:sz="0" w:space="0" w:color="auto"/>
        <w:right w:val="none" w:sz="0" w:space="0" w:color="auto"/>
      </w:divBdr>
    </w:div>
    <w:div w:id="336419494">
      <w:bodyDiv w:val="1"/>
      <w:marLeft w:val="0"/>
      <w:marRight w:val="0"/>
      <w:marTop w:val="0"/>
      <w:marBottom w:val="0"/>
      <w:divBdr>
        <w:top w:val="none" w:sz="0" w:space="0" w:color="auto"/>
        <w:left w:val="none" w:sz="0" w:space="0" w:color="auto"/>
        <w:bottom w:val="none" w:sz="0" w:space="0" w:color="auto"/>
        <w:right w:val="none" w:sz="0" w:space="0" w:color="auto"/>
      </w:divBdr>
    </w:div>
    <w:div w:id="364716003">
      <w:bodyDiv w:val="1"/>
      <w:marLeft w:val="0"/>
      <w:marRight w:val="0"/>
      <w:marTop w:val="0"/>
      <w:marBottom w:val="0"/>
      <w:divBdr>
        <w:top w:val="none" w:sz="0" w:space="0" w:color="auto"/>
        <w:left w:val="none" w:sz="0" w:space="0" w:color="auto"/>
        <w:bottom w:val="none" w:sz="0" w:space="0" w:color="auto"/>
        <w:right w:val="none" w:sz="0" w:space="0" w:color="auto"/>
      </w:divBdr>
    </w:div>
    <w:div w:id="375468227">
      <w:bodyDiv w:val="1"/>
      <w:marLeft w:val="0"/>
      <w:marRight w:val="0"/>
      <w:marTop w:val="0"/>
      <w:marBottom w:val="0"/>
      <w:divBdr>
        <w:top w:val="none" w:sz="0" w:space="0" w:color="auto"/>
        <w:left w:val="none" w:sz="0" w:space="0" w:color="auto"/>
        <w:bottom w:val="none" w:sz="0" w:space="0" w:color="auto"/>
        <w:right w:val="none" w:sz="0" w:space="0" w:color="auto"/>
      </w:divBdr>
    </w:div>
    <w:div w:id="378674273">
      <w:bodyDiv w:val="1"/>
      <w:marLeft w:val="0"/>
      <w:marRight w:val="0"/>
      <w:marTop w:val="0"/>
      <w:marBottom w:val="0"/>
      <w:divBdr>
        <w:top w:val="none" w:sz="0" w:space="0" w:color="auto"/>
        <w:left w:val="none" w:sz="0" w:space="0" w:color="auto"/>
        <w:bottom w:val="none" w:sz="0" w:space="0" w:color="auto"/>
        <w:right w:val="none" w:sz="0" w:space="0" w:color="auto"/>
      </w:divBdr>
    </w:div>
    <w:div w:id="385489852">
      <w:bodyDiv w:val="1"/>
      <w:marLeft w:val="0"/>
      <w:marRight w:val="0"/>
      <w:marTop w:val="0"/>
      <w:marBottom w:val="0"/>
      <w:divBdr>
        <w:top w:val="none" w:sz="0" w:space="0" w:color="auto"/>
        <w:left w:val="none" w:sz="0" w:space="0" w:color="auto"/>
        <w:bottom w:val="none" w:sz="0" w:space="0" w:color="auto"/>
        <w:right w:val="none" w:sz="0" w:space="0" w:color="auto"/>
      </w:divBdr>
    </w:div>
    <w:div w:id="397632130">
      <w:bodyDiv w:val="1"/>
      <w:marLeft w:val="0"/>
      <w:marRight w:val="0"/>
      <w:marTop w:val="0"/>
      <w:marBottom w:val="0"/>
      <w:divBdr>
        <w:top w:val="none" w:sz="0" w:space="0" w:color="auto"/>
        <w:left w:val="none" w:sz="0" w:space="0" w:color="auto"/>
        <w:bottom w:val="none" w:sz="0" w:space="0" w:color="auto"/>
        <w:right w:val="none" w:sz="0" w:space="0" w:color="auto"/>
      </w:divBdr>
    </w:div>
    <w:div w:id="400177437">
      <w:bodyDiv w:val="1"/>
      <w:marLeft w:val="0"/>
      <w:marRight w:val="0"/>
      <w:marTop w:val="0"/>
      <w:marBottom w:val="0"/>
      <w:divBdr>
        <w:top w:val="none" w:sz="0" w:space="0" w:color="auto"/>
        <w:left w:val="none" w:sz="0" w:space="0" w:color="auto"/>
        <w:bottom w:val="none" w:sz="0" w:space="0" w:color="auto"/>
        <w:right w:val="none" w:sz="0" w:space="0" w:color="auto"/>
      </w:divBdr>
    </w:div>
    <w:div w:id="404305835">
      <w:bodyDiv w:val="1"/>
      <w:marLeft w:val="0"/>
      <w:marRight w:val="0"/>
      <w:marTop w:val="0"/>
      <w:marBottom w:val="0"/>
      <w:divBdr>
        <w:top w:val="none" w:sz="0" w:space="0" w:color="auto"/>
        <w:left w:val="none" w:sz="0" w:space="0" w:color="auto"/>
        <w:bottom w:val="none" w:sz="0" w:space="0" w:color="auto"/>
        <w:right w:val="none" w:sz="0" w:space="0" w:color="auto"/>
      </w:divBdr>
    </w:div>
    <w:div w:id="419258305">
      <w:bodyDiv w:val="1"/>
      <w:marLeft w:val="0"/>
      <w:marRight w:val="0"/>
      <w:marTop w:val="0"/>
      <w:marBottom w:val="0"/>
      <w:divBdr>
        <w:top w:val="none" w:sz="0" w:space="0" w:color="auto"/>
        <w:left w:val="none" w:sz="0" w:space="0" w:color="auto"/>
        <w:bottom w:val="none" w:sz="0" w:space="0" w:color="auto"/>
        <w:right w:val="none" w:sz="0" w:space="0" w:color="auto"/>
      </w:divBdr>
    </w:div>
    <w:div w:id="423301200">
      <w:bodyDiv w:val="1"/>
      <w:marLeft w:val="0"/>
      <w:marRight w:val="0"/>
      <w:marTop w:val="0"/>
      <w:marBottom w:val="0"/>
      <w:divBdr>
        <w:top w:val="none" w:sz="0" w:space="0" w:color="auto"/>
        <w:left w:val="none" w:sz="0" w:space="0" w:color="auto"/>
        <w:bottom w:val="none" w:sz="0" w:space="0" w:color="auto"/>
        <w:right w:val="none" w:sz="0" w:space="0" w:color="auto"/>
      </w:divBdr>
    </w:div>
    <w:div w:id="433480163">
      <w:bodyDiv w:val="1"/>
      <w:marLeft w:val="0"/>
      <w:marRight w:val="0"/>
      <w:marTop w:val="0"/>
      <w:marBottom w:val="0"/>
      <w:divBdr>
        <w:top w:val="none" w:sz="0" w:space="0" w:color="auto"/>
        <w:left w:val="none" w:sz="0" w:space="0" w:color="auto"/>
        <w:bottom w:val="none" w:sz="0" w:space="0" w:color="auto"/>
        <w:right w:val="none" w:sz="0" w:space="0" w:color="auto"/>
      </w:divBdr>
    </w:div>
    <w:div w:id="453446002">
      <w:bodyDiv w:val="1"/>
      <w:marLeft w:val="0"/>
      <w:marRight w:val="0"/>
      <w:marTop w:val="0"/>
      <w:marBottom w:val="0"/>
      <w:divBdr>
        <w:top w:val="none" w:sz="0" w:space="0" w:color="auto"/>
        <w:left w:val="none" w:sz="0" w:space="0" w:color="auto"/>
        <w:bottom w:val="none" w:sz="0" w:space="0" w:color="auto"/>
        <w:right w:val="none" w:sz="0" w:space="0" w:color="auto"/>
      </w:divBdr>
    </w:div>
    <w:div w:id="453718723">
      <w:bodyDiv w:val="1"/>
      <w:marLeft w:val="0"/>
      <w:marRight w:val="0"/>
      <w:marTop w:val="0"/>
      <w:marBottom w:val="0"/>
      <w:divBdr>
        <w:top w:val="none" w:sz="0" w:space="0" w:color="auto"/>
        <w:left w:val="none" w:sz="0" w:space="0" w:color="auto"/>
        <w:bottom w:val="none" w:sz="0" w:space="0" w:color="auto"/>
        <w:right w:val="none" w:sz="0" w:space="0" w:color="auto"/>
      </w:divBdr>
    </w:div>
    <w:div w:id="461730847">
      <w:bodyDiv w:val="1"/>
      <w:marLeft w:val="0"/>
      <w:marRight w:val="0"/>
      <w:marTop w:val="0"/>
      <w:marBottom w:val="0"/>
      <w:divBdr>
        <w:top w:val="none" w:sz="0" w:space="0" w:color="auto"/>
        <w:left w:val="none" w:sz="0" w:space="0" w:color="auto"/>
        <w:bottom w:val="none" w:sz="0" w:space="0" w:color="auto"/>
        <w:right w:val="none" w:sz="0" w:space="0" w:color="auto"/>
      </w:divBdr>
    </w:div>
    <w:div w:id="464354525">
      <w:bodyDiv w:val="1"/>
      <w:marLeft w:val="0"/>
      <w:marRight w:val="0"/>
      <w:marTop w:val="0"/>
      <w:marBottom w:val="0"/>
      <w:divBdr>
        <w:top w:val="none" w:sz="0" w:space="0" w:color="auto"/>
        <w:left w:val="none" w:sz="0" w:space="0" w:color="auto"/>
        <w:bottom w:val="none" w:sz="0" w:space="0" w:color="auto"/>
        <w:right w:val="none" w:sz="0" w:space="0" w:color="auto"/>
      </w:divBdr>
    </w:div>
    <w:div w:id="498664639">
      <w:bodyDiv w:val="1"/>
      <w:marLeft w:val="0"/>
      <w:marRight w:val="0"/>
      <w:marTop w:val="0"/>
      <w:marBottom w:val="0"/>
      <w:divBdr>
        <w:top w:val="none" w:sz="0" w:space="0" w:color="auto"/>
        <w:left w:val="none" w:sz="0" w:space="0" w:color="auto"/>
        <w:bottom w:val="none" w:sz="0" w:space="0" w:color="auto"/>
        <w:right w:val="none" w:sz="0" w:space="0" w:color="auto"/>
      </w:divBdr>
    </w:div>
    <w:div w:id="520439803">
      <w:bodyDiv w:val="1"/>
      <w:marLeft w:val="0"/>
      <w:marRight w:val="0"/>
      <w:marTop w:val="0"/>
      <w:marBottom w:val="0"/>
      <w:divBdr>
        <w:top w:val="none" w:sz="0" w:space="0" w:color="auto"/>
        <w:left w:val="none" w:sz="0" w:space="0" w:color="auto"/>
        <w:bottom w:val="none" w:sz="0" w:space="0" w:color="auto"/>
        <w:right w:val="none" w:sz="0" w:space="0" w:color="auto"/>
      </w:divBdr>
    </w:div>
    <w:div w:id="540288715">
      <w:bodyDiv w:val="1"/>
      <w:marLeft w:val="0"/>
      <w:marRight w:val="0"/>
      <w:marTop w:val="0"/>
      <w:marBottom w:val="0"/>
      <w:divBdr>
        <w:top w:val="none" w:sz="0" w:space="0" w:color="auto"/>
        <w:left w:val="none" w:sz="0" w:space="0" w:color="auto"/>
        <w:bottom w:val="none" w:sz="0" w:space="0" w:color="auto"/>
        <w:right w:val="none" w:sz="0" w:space="0" w:color="auto"/>
      </w:divBdr>
    </w:div>
    <w:div w:id="549847659">
      <w:bodyDiv w:val="1"/>
      <w:marLeft w:val="0"/>
      <w:marRight w:val="0"/>
      <w:marTop w:val="0"/>
      <w:marBottom w:val="0"/>
      <w:divBdr>
        <w:top w:val="none" w:sz="0" w:space="0" w:color="auto"/>
        <w:left w:val="none" w:sz="0" w:space="0" w:color="auto"/>
        <w:bottom w:val="none" w:sz="0" w:space="0" w:color="auto"/>
        <w:right w:val="none" w:sz="0" w:space="0" w:color="auto"/>
      </w:divBdr>
    </w:div>
    <w:div w:id="549876043">
      <w:bodyDiv w:val="1"/>
      <w:marLeft w:val="0"/>
      <w:marRight w:val="0"/>
      <w:marTop w:val="0"/>
      <w:marBottom w:val="0"/>
      <w:divBdr>
        <w:top w:val="none" w:sz="0" w:space="0" w:color="auto"/>
        <w:left w:val="none" w:sz="0" w:space="0" w:color="auto"/>
        <w:bottom w:val="none" w:sz="0" w:space="0" w:color="auto"/>
        <w:right w:val="none" w:sz="0" w:space="0" w:color="auto"/>
      </w:divBdr>
    </w:div>
    <w:div w:id="550965576">
      <w:bodyDiv w:val="1"/>
      <w:marLeft w:val="0"/>
      <w:marRight w:val="0"/>
      <w:marTop w:val="0"/>
      <w:marBottom w:val="0"/>
      <w:divBdr>
        <w:top w:val="none" w:sz="0" w:space="0" w:color="auto"/>
        <w:left w:val="none" w:sz="0" w:space="0" w:color="auto"/>
        <w:bottom w:val="none" w:sz="0" w:space="0" w:color="auto"/>
        <w:right w:val="none" w:sz="0" w:space="0" w:color="auto"/>
      </w:divBdr>
    </w:div>
    <w:div w:id="555287819">
      <w:bodyDiv w:val="1"/>
      <w:marLeft w:val="0"/>
      <w:marRight w:val="0"/>
      <w:marTop w:val="0"/>
      <w:marBottom w:val="0"/>
      <w:divBdr>
        <w:top w:val="none" w:sz="0" w:space="0" w:color="auto"/>
        <w:left w:val="none" w:sz="0" w:space="0" w:color="auto"/>
        <w:bottom w:val="none" w:sz="0" w:space="0" w:color="auto"/>
        <w:right w:val="none" w:sz="0" w:space="0" w:color="auto"/>
      </w:divBdr>
    </w:div>
    <w:div w:id="557203202">
      <w:bodyDiv w:val="1"/>
      <w:marLeft w:val="0"/>
      <w:marRight w:val="0"/>
      <w:marTop w:val="0"/>
      <w:marBottom w:val="0"/>
      <w:divBdr>
        <w:top w:val="none" w:sz="0" w:space="0" w:color="auto"/>
        <w:left w:val="none" w:sz="0" w:space="0" w:color="auto"/>
        <w:bottom w:val="none" w:sz="0" w:space="0" w:color="auto"/>
        <w:right w:val="none" w:sz="0" w:space="0" w:color="auto"/>
      </w:divBdr>
    </w:div>
    <w:div w:id="558632680">
      <w:bodyDiv w:val="1"/>
      <w:marLeft w:val="0"/>
      <w:marRight w:val="0"/>
      <w:marTop w:val="0"/>
      <w:marBottom w:val="0"/>
      <w:divBdr>
        <w:top w:val="none" w:sz="0" w:space="0" w:color="auto"/>
        <w:left w:val="none" w:sz="0" w:space="0" w:color="auto"/>
        <w:bottom w:val="none" w:sz="0" w:space="0" w:color="auto"/>
        <w:right w:val="none" w:sz="0" w:space="0" w:color="auto"/>
      </w:divBdr>
    </w:div>
    <w:div w:id="559947381">
      <w:bodyDiv w:val="1"/>
      <w:marLeft w:val="0"/>
      <w:marRight w:val="0"/>
      <w:marTop w:val="0"/>
      <w:marBottom w:val="0"/>
      <w:divBdr>
        <w:top w:val="none" w:sz="0" w:space="0" w:color="auto"/>
        <w:left w:val="none" w:sz="0" w:space="0" w:color="auto"/>
        <w:bottom w:val="none" w:sz="0" w:space="0" w:color="auto"/>
        <w:right w:val="none" w:sz="0" w:space="0" w:color="auto"/>
      </w:divBdr>
    </w:div>
    <w:div w:id="574127247">
      <w:bodyDiv w:val="1"/>
      <w:marLeft w:val="0"/>
      <w:marRight w:val="0"/>
      <w:marTop w:val="0"/>
      <w:marBottom w:val="0"/>
      <w:divBdr>
        <w:top w:val="none" w:sz="0" w:space="0" w:color="auto"/>
        <w:left w:val="none" w:sz="0" w:space="0" w:color="auto"/>
        <w:bottom w:val="none" w:sz="0" w:space="0" w:color="auto"/>
        <w:right w:val="none" w:sz="0" w:space="0" w:color="auto"/>
      </w:divBdr>
    </w:div>
    <w:div w:id="585189537">
      <w:bodyDiv w:val="1"/>
      <w:marLeft w:val="0"/>
      <w:marRight w:val="0"/>
      <w:marTop w:val="0"/>
      <w:marBottom w:val="0"/>
      <w:divBdr>
        <w:top w:val="none" w:sz="0" w:space="0" w:color="auto"/>
        <w:left w:val="none" w:sz="0" w:space="0" w:color="auto"/>
        <w:bottom w:val="none" w:sz="0" w:space="0" w:color="auto"/>
        <w:right w:val="none" w:sz="0" w:space="0" w:color="auto"/>
      </w:divBdr>
    </w:div>
    <w:div w:id="585920227">
      <w:bodyDiv w:val="1"/>
      <w:marLeft w:val="0"/>
      <w:marRight w:val="0"/>
      <w:marTop w:val="0"/>
      <w:marBottom w:val="0"/>
      <w:divBdr>
        <w:top w:val="none" w:sz="0" w:space="0" w:color="auto"/>
        <w:left w:val="none" w:sz="0" w:space="0" w:color="auto"/>
        <w:bottom w:val="none" w:sz="0" w:space="0" w:color="auto"/>
        <w:right w:val="none" w:sz="0" w:space="0" w:color="auto"/>
      </w:divBdr>
    </w:div>
    <w:div w:id="615480527">
      <w:bodyDiv w:val="1"/>
      <w:marLeft w:val="0"/>
      <w:marRight w:val="0"/>
      <w:marTop w:val="0"/>
      <w:marBottom w:val="0"/>
      <w:divBdr>
        <w:top w:val="none" w:sz="0" w:space="0" w:color="auto"/>
        <w:left w:val="none" w:sz="0" w:space="0" w:color="auto"/>
        <w:bottom w:val="none" w:sz="0" w:space="0" w:color="auto"/>
        <w:right w:val="none" w:sz="0" w:space="0" w:color="auto"/>
      </w:divBdr>
    </w:div>
    <w:div w:id="616644702">
      <w:bodyDiv w:val="1"/>
      <w:marLeft w:val="0"/>
      <w:marRight w:val="0"/>
      <w:marTop w:val="0"/>
      <w:marBottom w:val="0"/>
      <w:divBdr>
        <w:top w:val="none" w:sz="0" w:space="0" w:color="auto"/>
        <w:left w:val="none" w:sz="0" w:space="0" w:color="auto"/>
        <w:bottom w:val="none" w:sz="0" w:space="0" w:color="auto"/>
        <w:right w:val="none" w:sz="0" w:space="0" w:color="auto"/>
      </w:divBdr>
    </w:div>
    <w:div w:id="618100539">
      <w:bodyDiv w:val="1"/>
      <w:marLeft w:val="0"/>
      <w:marRight w:val="0"/>
      <w:marTop w:val="0"/>
      <w:marBottom w:val="0"/>
      <w:divBdr>
        <w:top w:val="none" w:sz="0" w:space="0" w:color="auto"/>
        <w:left w:val="none" w:sz="0" w:space="0" w:color="auto"/>
        <w:bottom w:val="none" w:sz="0" w:space="0" w:color="auto"/>
        <w:right w:val="none" w:sz="0" w:space="0" w:color="auto"/>
      </w:divBdr>
    </w:div>
    <w:div w:id="629015501">
      <w:bodyDiv w:val="1"/>
      <w:marLeft w:val="0"/>
      <w:marRight w:val="0"/>
      <w:marTop w:val="0"/>
      <w:marBottom w:val="0"/>
      <w:divBdr>
        <w:top w:val="none" w:sz="0" w:space="0" w:color="auto"/>
        <w:left w:val="none" w:sz="0" w:space="0" w:color="auto"/>
        <w:bottom w:val="none" w:sz="0" w:space="0" w:color="auto"/>
        <w:right w:val="none" w:sz="0" w:space="0" w:color="auto"/>
      </w:divBdr>
    </w:div>
    <w:div w:id="630408414">
      <w:bodyDiv w:val="1"/>
      <w:marLeft w:val="0"/>
      <w:marRight w:val="0"/>
      <w:marTop w:val="0"/>
      <w:marBottom w:val="0"/>
      <w:divBdr>
        <w:top w:val="none" w:sz="0" w:space="0" w:color="auto"/>
        <w:left w:val="none" w:sz="0" w:space="0" w:color="auto"/>
        <w:bottom w:val="none" w:sz="0" w:space="0" w:color="auto"/>
        <w:right w:val="none" w:sz="0" w:space="0" w:color="auto"/>
      </w:divBdr>
    </w:div>
    <w:div w:id="660280275">
      <w:bodyDiv w:val="1"/>
      <w:marLeft w:val="0"/>
      <w:marRight w:val="0"/>
      <w:marTop w:val="0"/>
      <w:marBottom w:val="0"/>
      <w:divBdr>
        <w:top w:val="none" w:sz="0" w:space="0" w:color="auto"/>
        <w:left w:val="none" w:sz="0" w:space="0" w:color="auto"/>
        <w:bottom w:val="none" w:sz="0" w:space="0" w:color="auto"/>
        <w:right w:val="none" w:sz="0" w:space="0" w:color="auto"/>
      </w:divBdr>
    </w:div>
    <w:div w:id="665327114">
      <w:bodyDiv w:val="1"/>
      <w:marLeft w:val="0"/>
      <w:marRight w:val="0"/>
      <w:marTop w:val="0"/>
      <w:marBottom w:val="0"/>
      <w:divBdr>
        <w:top w:val="none" w:sz="0" w:space="0" w:color="auto"/>
        <w:left w:val="none" w:sz="0" w:space="0" w:color="auto"/>
        <w:bottom w:val="none" w:sz="0" w:space="0" w:color="auto"/>
        <w:right w:val="none" w:sz="0" w:space="0" w:color="auto"/>
      </w:divBdr>
    </w:div>
    <w:div w:id="672299524">
      <w:bodyDiv w:val="1"/>
      <w:marLeft w:val="0"/>
      <w:marRight w:val="0"/>
      <w:marTop w:val="0"/>
      <w:marBottom w:val="0"/>
      <w:divBdr>
        <w:top w:val="none" w:sz="0" w:space="0" w:color="auto"/>
        <w:left w:val="none" w:sz="0" w:space="0" w:color="auto"/>
        <w:bottom w:val="none" w:sz="0" w:space="0" w:color="auto"/>
        <w:right w:val="none" w:sz="0" w:space="0" w:color="auto"/>
      </w:divBdr>
    </w:div>
    <w:div w:id="674651269">
      <w:bodyDiv w:val="1"/>
      <w:marLeft w:val="0"/>
      <w:marRight w:val="0"/>
      <w:marTop w:val="0"/>
      <w:marBottom w:val="0"/>
      <w:divBdr>
        <w:top w:val="none" w:sz="0" w:space="0" w:color="auto"/>
        <w:left w:val="none" w:sz="0" w:space="0" w:color="auto"/>
        <w:bottom w:val="none" w:sz="0" w:space="0" w:color="auto"/>
        <w:right w:val="none" w:sz="0" w:space="0" w:color="auto"/>
      </w:divBdr>
    </w:div>
    <w:div w:id="692999989">
      <w:bodyDiv w:val="1"/>
      <w:marLeft w:val="0"/>
      <w:marRight w:val="0"/>
      <w:marTop w:val="0"/>
      <w:marBottom w:val="0"/>
      <w:divBdr>
        <w:top w:val="none" w:sz="0" w:space="0" w:color="auto"/>
        <w:left w:val="none" w:sz="0" w:space="0" w:color="auto"/>
        <w:bottom w:val="none" w:sz="0" w:space="0" w:color="auto"/>
        <w:right w:val="none" w:sz="0" w:space="0" w:color="auto"/>
      </w:divBdr>
    </w:div>
    <w:div w:id="702368799">
      <w:bodyDiv w:val="1"/>
      <w:marLeft w:val="0"/>
      <w:marRight w:val="0"/>
      <w:marTop w:val="0"/>
      <w:marBottom w:val="0"/>
      <w:divBdr>
        <w:top w:val="none" w:sz="0" w:space="0" w:color="auto"/>
        <w:left w:val="none" w:sz="0" w:space="0" w:color="auto"/>
        <w:bottom w:val="none" w:sz="0" w:space="0" w:color="auto"/>
        <w:right w:val="none" w:sz="0" w:space="0" w:color="auto"/>
      </w:divBdr>
    </w:div>
    <w:div w:id="707729590">
      <w:bodyDiv w:val="1"/>
      <w:marLeft w:val="0"/>
      <w:marRight w:val="0"/>
      <w:marTop w:val="0"/>
      <w:marBottom w:val="0"/>
      <w:divBdr>
        <w:top w:val="none" w:sz="0" w:space="0" w:color="auto"/>
        <w:left w:val="none" w:sz="0" w:space="0" w:color="auto"/>
        <w:bottom w:val="none" w:sz="0" w:space="0" w:color="auto"/>
        <w:right w:val="none" w:sz="0" w:space="0" w:color="auto"/>
      </w:divBdr>
    </w:div>
    <w:div w:id="733313091">
      <w:bodyDiv w:val="1"/>
      <w:marLeft w:val="0"/>
      <w:marRight w:val="0"/>
      <w:marTop w:val="0"/>
      <w:marBottom w:val="0"/>
      <w:divBdr>
        <w:top w:val="none" w:sz="0" w:space="0" w:color="auto"/>
        <w:left w:val="none" w:sz="0" w:space="0" w:color="auto"/>
        <w:bottom w:val="none" w:sz="0" w:space="0" w:color="auto"/>
        <w:right w:val="none" w:sz="0" w:space="0" w:color="auto"/>
      </w:divBdr>
    </w:div>
    <w:div w:id="736435764">
      <w:bodyDiv w:val="1"/>
      <w:marLeft w:val="0"/>
      <w:marRight w:val="0"/>
      <w:marTop w:val="0"/>
      <w:marBottom w:val="0"/>
      <w:divBdr>
        <w:top w:val="none" w:sz="0" w:space="0" w:color="auto"/>
        <w:left w:val="none" w:sz="0" w:space="0" w:color="auto"/>
        <w:bottom w:val="none" w:sz="0" w:space="0" w:color="auto"/>
        <w:right w:val="none" w:sz="0" w:space="0" w:color="auto"/>
      </w:divBdr>
    </w:div>
    <w:div w:id="743450930">
      <w:bodyDiv w:val="1"/>
      <w:marLeft w:val="0"/>
      <w:marRight w:val="0"/>
      <w:marTop w:val="0"/>
      <w:marBottom w:val="0"/>
      <w:divBdr>
        <w:top w:val="none" w:sz="0" w:space="0" w:color="auto"/>
        <w:left w:val="none" w:sz="0" w:space="0" w:color="auto"/>
        <w:bottom w:val="none" w:sz="0" w:space="0" w:color="auto"/>
        <w:right w:val="none" w:sz="0" w:space="0" w:color="auto"/>
      </w:divBdr>
    </w:div>
    <w:div w:id="753664620">
      <w:bodyDiv w:val="1"/>
      <w:marLeft w:val="0"/>
      <w:marRight w:val="0"/>
      <w:marTop w:val="0"/>
      <w:marBottom w:val="0"/>
      <w:divBdr>
        <w:top w:val="none" w:sz="0" w:space="0" w:color="auto"/>
        <w:left w:val="none" w:sz="0" w:space="0" w:color="auto"/>
        <w:bottom w:val="none" w:sz="0" w:space="0" w:color="auto"/>
        <w:right w:val="none" w:sz="0" w:space="0" w:color="auto"/>
      </w:divBdr>
    </w:div>
    <w:div w:id="768502135">
      <w:bodyDiv w:val="1"/>
      <w:marLeft w:val="0"/>
      <w:marRight w:val="0"/>
      <w:marTop w:val="0"/>
      <w:marBottom w:val="0"/>
      <w:divBdr>
        <w:top w:val="none" w:sz="0" w:space="0" w:color="auto"/>
        <w:left w:val="none" w:sz="0" w:space="0" w:color="auto"/>
        <w:bottom w:val="none" w:sz="0" w:space="0" w:color="auto"/>
        <w:right w:val="none" w:sz="0" w:space="0" w:color="auto"/>
      </w:divBdr>
    </w:div>
    <w:div w:id="786587077">
      <w:bodyDiv w:val="1"/>
      <w:marLeft w:val="0"/>
      <w:marRight w:val="0"/>
      <w:marTop w:val="0"/>
      <w:marBottom w:val="0"/>
      <w:divBdr>
        <w:top w:val="none" w:sz="0" w:space="0" w:color="auto"/>
        <w:left w:val="none" w:sz="0" w:space="0" w:color="auto"/>
        <w:bottom w:val="none" w:sz="0" w:space="0" w:color="auto"/>
        <w:right w:val="none" w:sz="0" w:space="0" w:color="auto"/>
      </w:divBdr>
    </w:div>
    <w:div w:id="807671157">
      <w:bodyDiv w:val="1"/>
      <w:marLeft w:val="0"/>
      <w:marRight w:val="0"/>
      <w:marTop w:val="0"/>
      <w:marBottom w:val="0"/>
      <w:divBdr>
        <w:top w:val="none" w:sz="0" w:space="0" w:color="auto"/>
        <w:left w:val="none" w:sz="0" w:space="0" w:color="auto"/>
        <w:bottom w:val="none" w:sz="0" w:space="0" w:color="auto"/>
        <w:right w:val="none" w:sz="0" w:space="0" w:color="auto"/>
      </w:divBdr>
    </w:div>
    <w:div w:id="810828888">
      <w:bodyDiv w:val="1"/>
      <w:marLeft w:val="0"/>
      <w:marRight w:val="0"/>
      <w:marTop w:val="0"/>
      <w:marBottom w:val="0"/>
      <w:divBdr>
        <w:top w:val="none" w:sz="0" w:space="0" w:color="auto"/>
        <w:left w:val="none" w:sz="0" w:space="0" w:color="auto"/>
        <w:bottom w:val="none" w:sz="0" w:space="0" w:color="auto"/>
        <w:right w:val="none" w:sz="0" w:space="0" w:color="auto"/>
      </w:divBdr>
    </w:div>
    <w:div w:id="835728858">
      <w:bodyDiv w:val="1"/>
      <w:marLeft w:val="0"/>
      <w:marRight w:val="0"/>
      <w:marTop w:val="0"/>
      <w:marBottom w:val="0"/>
      <w:divBdr>
        <w:top w:val="none" w:sz="0" w:space="0" w:color="auto"/>
        <w:left w:val="none" w:sz="0" w:space="0" w:color="auto"/>
        <w:bottom w:val="none" w:sz="0" w:space="0" w:color="auto"/>
        <w:right w:val="none" w:sz="0" w:space="0" w:color="auto"/>
      </w:divBdr>
    </w:div>
    <w:div w:id="842208639">
      <w:bodyDiv w:val="1"/>
      <w:marLeft w:val="0"/>
      <w:marRight w:val="0"/>
      <w:marTop w:val="0"/>
      <w:marBottom w:val="0"/>
      <w:divBdr>
        <w:top w:val="none" w:sz="0" w:space="0" w:color="auto"/>
        <w:left w:val="none" w:sz="0" w:space="0" w:color="auto"/>
        <w:bottom w:val="none" w:sz="0" w:space="0" w:color="auto"/>
        <w:right w:val="none" w:sz="0" w:space="0" w:color="auto"/>
      </w:divBdr>
    </w:div>
    <w:div w:id="877085407">
      <w:bodyDiv w:val="1"/>
      <w:marLeft w:val="0"/>
      <w:marRight w:val="0"/>
      <w:marTop w:val="0"/>
      <w:marBottom w:val="0"/>
      <w:divBdr>
        <w:top w:val="none" w:sz="0" w:space="0" w:color="auto"/>
        <w:left w:val="none" w:sz="0" w:space="0" w:color="auto"/>
        <w:bottom w:val="none" w:sz="0" w:space="0" w:color="auto"/>
        <w:right w:val="none" w:sz="0" w:space="0" w:color="auto"/>
      </w:divBdr>
    </w:div>
    <w:div w:id="878739042">
      <w:bodyDiv w:val="1"/>
      <w:marLeft w:val="0"/>
      <w:marRight w:val="0"/>
      <w:marTop w:val="0"/>
      <w:marBottom w:val="0"/>
      <w:divBdr>
        <w:top w:val="none" w:sz="0" w:space="0" w:color="auto"/>
        <w:left w:val="none" w:sz="0" w:space="0" w:color="auto"/>
        <w:bottom w:val="none" w:sz="0" w:space="0" w:color="auto"/>
        <w:right w:val="none" w:sz="0" w:space="0" w:color="auto"/>
      </w:divBdr>
    </w:div>
    <w:div w:id="879127891">
      <w:bodyDiv w:val="1"/>
      <w:marLeft w:val="0"/>
      <w:marRight w:val="0"/>
      <w:marTop w:val="0"/>
      <w:marBottom w:val="0"/>
      <w:divBdr>
        <w:top w:val="none" w:sz="0" w:space="0" w:color="auto"/>
        <w:left w:val="none" w:sz="0" w:space="0" w:color="auto"/>
        <w:bottom w:val="none" w:sz="0" w:space="0" w:color="auto"/>
        <w:right w:val="none" w:sz="0" w:space="0" w:color="auto"/>
      </w:divBdr>
    </w:div>
    <w:div w:id="880675629">
      <w:bodyDiv w:val="1"/>
      <w:marLeft w:val="0"/>
      <w:marRight w:val="0"/>
      <w:marTop w:val="0"/>
      <w:marBottom w:val="0"/>
      <w:divBdr>
        <w:top w:val="none" w:sz="0" w:space="0" w:color="auto"/>
        <w:left w:val="none" w:sz="0" w:space="0" w:color="auto"/>
        <w:bottom w:val="none" w:sz="0" w:space="0" w:color="auto"/>
        <w:right w:val="none" w:sz="0" w:space="0" w:color="auto"/>
      </w:divBdr>
    </w:div>
    <w:div w:id="888759850">
      <w:bodyDiv w:val="1"/>
      <w:marLeft w:val="0"/>
      <w:marRight w:val="0"/>
      <w:marTop w:val="0"/>
      <w:marBottom w:val="0"/>
      <w:divBdr>
        <w:top w:val="none" w:sz="0" w:space="0" w:color="auto"/>
        <w:left w:val="none" w:sz="0" w:space="0" w:color="auto"/>
        <w:bottom w:val="none" w:sz="0" w:space="0" w:color="auto"/>
        <w:right w:val="none" w:sz="0" w:space="0" w:color="auto"/>
      </w:divBdr>
    </w:div>
    <w:div w:id="894967988">
      <w:bodyDiv w:val="1"/>
      <w:marLeft w:val="0"/>
      <w:marRight w:val="0"/>
      <w:marTop w:val="0"/>
      <w:marBottom w:val="0"/>
      <w:divBdr>
        <w:top w:val="none" w:sz="0" w:space="0" w:color="auto"/>
        <w:left w:val="none" w:sz="0" w:space="0" w:color="auto"/>
        <w:bottom w:val="none" w:sz="0" w:space="0" w:color="auto"/>
        <w:right w:val="none" w:sz="0" w:space="0" w:color="auto"/>
      </w:divBdr>
    </w:div>
    <w:div w:id="896206337">
      <w:bodyDiv w:val="1"/>
      <w:marLeft w:val="0"/>
      <w:marRight w:val="0"/>
      <w:marTop w:val="0"/>
      <w:marBottom w:val="0"/>
      <w:divBdr>
        <w:top w:val="none" w:sz="0" w:space="0" w:color="auto"/>
        <w:left w:val="none" w:sz="0" w:space="0" w:color="auto"/>
        <w:bottom w:val="none" w:sz="0" w:space="0" w:color="auto"/>
        <w:right w:val="none" w:sz="0" w:space="0" w:color="auto"/>
      </w:divBdr>
      <w:divsChild>
        <w:div w:id="371392943">
          <w:blockQuote w:val="1"/>
          <w:marLeft w:val="0"/>
          <w:marRight w:val="0"/>
          <w:marTop w:val="0"/>
          <w:marBottom w:val="0"/>
          <w:divBdr>
            <w:top w:val="none" w:sz="0" w:space="0" w:color="auto"/>
            <w:left w:val="single" w:sz="6" w:space="18" w:color="auto"/>
            <w:bottom w:val="none" w:sz="0" w:space="0" w:color="auto"/>
            <w:right w:val="none" w:sz="0" w:space="0" w:color="auto"/>
          </w:divBdr>
        </w:div>
      </w:divsChild>
    </w:div>
    <w:div w:id="908882929">
      <w:bodyDiv w:val="1"/>
      <w:marLeft w:val="0"/>
      <w:marRight w:val="0"/>
      <w:marTop w:val="0"/>
      <w:marBottom w:val="0"/>
      <w:divBdr>
        <w:top w:val="none" w:sz="0" w:space="0" w:color="auto"/>
        <w:left w:val="none" w:sz="0" w:space="0" w:color="auto"/>
        <w:bottom w:val="none" w:sz="0" w:space="0" w:color="auto"/>
        <w:right w:val="none" w:sz="0" w:space="0" w:color="auto"/>
      </w:divBdr>
    </w:div>
    <w:div w:id="916088032">
      <w:bodyDiv w:val="1"/>
      <w:marLeft w:val="0"/>
      <w:marRight w:val="0"/>
      <w:marTop w:val="0"/>
      <w:marBottom w:val="0"/>
      <w:divBdr>
        <w:top w:val="none" w:sz="0" w:space="0" w:color="auto"/>
        <w:left w:val="none" w:sz="0" w:space="0" w:color="auto"/>
        <w:bottom w:val="none" w:sz="0" w:space="0" w:color="auto"/>
        <w:right w:val="none" w:sz="0" w:space="0" w:color="auto"/>
      </w:divBdr>
    </w:div>
    <w:div w:id="928924670">
      <w:bodyDiv w:val="1"/>
      <w:marLeft w:val="0"/>
      <w:marRight w:val="0"/>
      <w:marTop w:val="0"/>
      <w:marBottom w:val="0"/>
      <w:divBdr>
        <w:top w:val="none" w:sz="0" w:space="0" w:color="auto"/>
        <w:left w:val="none" w:sz="0" w:space="0" w:color="auto"/>
        <w:bottom w:val="none" w:sz="0" w:space="0" w:color="auto"/>
        <w:right w:val="none" w:sz="0" w:space="0" w:color="auto"/>
      </w:divBdr>
    </w:div>
    <w:div w:id="930116377">
      <w:bodyDiv w:val="1"/>
      <w:marLeft w:val="0"/>
      <w:marRight w:val="0"/>
      <w:marTop w:val="0"/>
      <w:marBottom w:val="0"/>
      <w:divBdr>
        <w:top w:val="none" w:sz="0" w:space="0" w:color="auto"/>
        <w:left w:val="none" w:sz="0" w:space="0" w:color="auto"/>
        <w:bottom w:val="none" w:sz="0" w:space="0" w:color="auto"/>
        <w:right w:val="none" w:sz="0" w:space="0" w:color="auto"/>
      </w:divBdr>
    </w:div>
    <w:div w:id="933434467">
      <w:bodyDiv w:val="1"/>
      <w:marLeft w:val="0"/>
      <w:marRight w:val="0"/>
      <w:marTop w:val="0"/>
      <w:marBottom w:val="0"/>
      <w:divBdr>
        <w:top w:val="none" w:sz="0" w:space="0" w:color="auto"/>
        <w:left w:val="none" w:sz="0" w:space="0" w:color="auto"/>
        <w:bottom w:val="none" w:sz="0" w:space="0" w:color="auto"/>
        <w:right w:val="none" w:sz="0" w:space="0" w:color="auto"/>
      </w:divBdr>
    </w:div>
    <w:div w:id="981353162">
      <w:bodyDiv w:val="1"/>
      <w:marLeft w:val="0"/>
      <w:marRight w:val="0"/>
      <w:marTop w:val="0"/>
      <w:marBottom w:val="0"/>
      <w:divBdr>
        <w:top w:val="none" w:sz="0" w:space="0" w:color="auto"/>
        <w:left w:val="none" w:sz="0" w:space="0" w:color="auto"/>
        <w:bottom w:val="none" w:sz="0" w:space="0" w:color="auto"/>
        <w:right w:val="none" w:sz="0" w:space="0" w:color="auto"/>
      </w:divBdr>
    </w:div>
    <w:div w:id="993801953">
      <w:bodyDiv w:val="1"/>
      <w:marLeft w:val="0"/>
      <w:marRight w:val="0"/>
      <w:marTop w:val="0"/>
      <w:marBottom w:val="0"/>
      <w:divBdr>
        <w:top w:val="none" w:sz="0" w:space="0" w:color="auto"/>
        <w:left w:val="none" w:sz="0" w:space="0" w:color="auto"/>
        <w:bottom w:val="none" w:sz="0" w:space="0" w:color="auto"/>
        <w:right w:val="none" w:sz="0" w:space="0" w:color="auto"/>
      </w:divBdr>
    </w:div>
    <w:div w:id="1009336339">
      <w:bodyDiv w:val="1"/>
      <w:marLeft w:val="0"/>
      <w:marRight w:val="0"/>
      <w:marTop w:val="0"/>
      <w:marBottom w:val="0"/>
      <w:divBdr>
        <w:top w:val="none" w:sz="0" w:space="0" w:color="auto"/>
        <w:left w:val="none" w:sz="0" w:space="0" w:color="auto"/>
        <w:bottom w:val="none" w:sz="0" w:space="0" w:color="auto"/>
        <w:right w:val="none" w:sz="0" w:space="0" w:color="auto"/>
      </w:divBdr>
    </w:div>
    <w:div w:id="1022970402">
      <w:bodyDiv w:val="1"/>
      <w:marLeft w:val="0"/>
      <w:marRight w:val="0"/>
      <w:marTop w:val="0"/>
      <w:marBottom w:val="0"/>
      <w:divBdr>
        <w:top w:val="none" w:sz="0" w:space="0" w:color="auto"/>
        <w:left w:val="none" w:sz="0" w:space="0" w:color="auto"/>
        <w:bottom w:val="none" w:sz="0" w:space="0" w:color="auto"/>
        <w:right w:val="none" w:sz="0" w:space="0" w:color="auto"/>
      </w:divBdr>
    </w:div>
    <w:div w:id="1025516260">
      <w:bodyDiv w:val="1"/>
      <w:marLeft w:val="0"/>
      <w:marRight w:val="0"/>
      <w:marTop w:val="0"/>
      <w:marBottom w:val="0"/>
      <w:divBdr>
        <w:top w:val="none" w:sz="0" w:space="0" w:color="auto"/>
        <w:left w:val="none" w:sz="0" w:space="0" w:color="auto"/>
        <w:bottom w:val="none" w:sz="0" w:space="0" w:color="auto"/>
        <w:right w:val="none" w:sz="0" w:space="0" w:color="auto"/>
      </w:divBdr>
    </w:div>
    <w:div w:id="1030953739">
      <w:bodyDiv w:val="1"/>
      <w:marLeft w:val="0"/>
      <w:marRight w:val="0"/>
      <w:marTop w:val="0"/>
      <w:marBottom w:val="0"/>
      <w:divBdr>
        <w:top w:val="none" w:sz="0" w:space="0" w:color="auto"/>
        <w:left w:val="none" w:sz="0" w:space="0" w:color="auto"/>
        <w:bottom w:val="none" w:sz="0" w:space="0" w:color="auto"/>
        <w:right w:val="none" w:sz="0" w:space="0" w:color="auto"/>
      </w:divBdr>
    </w:div>
    <w:div w:id="1033268248">
      <w:bodyDiv w:val="1"/>
      <w:marLeft w:val="0"/>
      <w:marRight w:val="0"/>
      <w:marTop w:val="0"/>
      <w:marBottom w:val="0"/>
      <w:divBdr>
        <w:top w:val="none" w:sz="0" w:space="0" w:color="auto"/>
        <w:left w:val="none" w:sz="0" w:space="0" w:color="auto"/>
        <w:bottom w:val="none" w:sz="0" w:space="0" w:color="auto"/>
        <w:right w:val="none" w:sz="0" w:space="0" w:color="auto"/>
      </w:divBdr>
    </w:div>
    <w:div w:id="1041445499">
      <w:bodyDiv w:val="1"/>
      <w:marLeft w:val="0"/>
      <w:marRight w:val="0"/>
      <w:marTop w:val="0"/>
      <w:marBottom w:val="0"/>
      <w:divBdr>
        <w:top w:val="none" w:sz="0" w:space="0" w:color="auto"/>
        <w:left w:val="none" w:sz="0" w:space="0" w:color="auto"/>
        <w:bottom w:val="none" w:sz="0" w:space="0" w:color="auto"/>
        <w:right w:val="none" w:sz="0" w:space="0" w:color="auto"/>
      </w:divBdr>
    </w:div>
    <w:div w:id="1049307291">
      <w:bodyDiv w:val="1"/>
      <w:marLeft w:val="0"/>
      <w:marRight w:val="0"/>
      <w:marTop w:val="0"/>
      <w:marBottom w:val="0"/>
      <w:divBdr>
        <w:top w:val="none" w:sz="0" w:space="0" w:color="auto"/>
        <w:left w:val="none" w:sz="0" w:space="0" w:color="auto"/>
        <w:bottom w:val="none" w:sz="0" w:space="0" w:color="auto"/>
        <w:right w:val="none" w:sz="0" w:space="0" w:color="auto"/>
      </w:divBdr>
    </w:div>
    <w:div w:id="1063941703">
      <w:bodyDiv w:val="1"/>
      <w:marLeft w:val="0"/>
      <w:marRight w:val="0"/>
      <w:marTop w:val="0"/>
      <w:marBottom w:val="0"/>
      <w:divBdr>
        <w:top w:val="none" w:sz="0" w:space="0" w:color="auto"/>
        <w:left w:val="none" w:sz="0" w:space="0" w:color="auto"/>
        <w:bottom w:val="none" w:sz="0" w:space="0" w:color="auto"/>
        <w:right w:val="none" w:sz="0" w:space="0" w:color="auto"/>
      </w:divBdr>
    </w:div>
    <w:div w:id="1067995249">
      <w:bodyDiv w:val="1"/>
      <w:marLeft w:val="0"/>
      <w:marRight w:val="0"/>
      <w:marTop w:val="0"/>
      <w:marBottom w:val="0"/>
      <w:divBdr>
        <w:top w:val="none" w:sz="0" w:space="0" w:color="auto"/>
        <w:left w:val="none" w:sz="0" w:space="0" w:color="auto"/>
        <w:bottom w:val="none" w:sz="0" w:space="0" w:color="auto"/>
        <w:right w:val="none" w:sz="0" w:space="0" w:color="auto"/>
      </w:divBdr>
    </w:div>
    <w:div w:id="1089738991">
      <w:bodyDiv w:val="1"/>
      <w:marLeft w:val="0"/>
      <w:marRight w:val="0"/>
      <w:marTop w:val="0"/>
      <w:marBottom w:val="0"/>
      <w:divBdr>
        <w:top w:val="none" w:sz="0" w:space="0" w:color="auto"/>
        <w:left w:val="none" w:sz="0" w:space="0" w:color="auto"/>
        <w:bottom w:val="none" w:sz="0" w:space="0" w:color="auto"/>
        <w:right w:val="none" w:sz="0" w:space="0" w:color="auto"/>
      </w:divBdr>
    </w:div>
    <w:div w:id="1132669706">
      <w:bodyDiv w:val="1"/>
      <w:marLeft w:val="0"/>
      <w:marRight w:val="0"/>
      <w:marTop w:val="0"/>
      <w:marBottom w:val="0"/>
      <w:divBdr>
        <w:top w:val="none" w:sz="0" w:space="0" w:color="auto"/>
        <w:left w:val="none" w:sz="0" w:space="0" w:color="auto"/>
        <w:bottom w:val="none" w:sz="0" w:space="0" w:color="auto"/>
        <w:right w:val="none" w:sz="0" w:space="0" w:color="auto"/>
      </w:divBdr>
    </w:div>
    <w:div w:id="1138693594">
      <w:bodyDiv w:val="1"/>
      <w:marLeft w:val="0"/>
      <w:marRight w:val="0"/>
      <w:marTop w:val="0"/>
      <w:marBottom w:val="0"/>
      <w:divBdr>
        <w:top w:val="none" w:sz="0" w:space="0" w:color="auto"/>
        <w:left w:val="none" w:sz="0" w:space="0" w:color="auto"/>
        <w:bottom w:val="none" w:sz="0" w:space="0" w:color="auto"/>
        <w:right w:val="none" w:sz="0" w:space="0" w:color="auto"/>
      </w:divBdr>
    </w:div>
    <w:div w:id="1147436688">
      <w:bodyDiv w:val="1"/>
      <w:marLeft w:val="0"/>
      <w:marRight w:val="0"/>
      <w:marTop w:val="0"/>
      <w:marBottom w:val="0"/>
      <w:divBdr>
        <w:top w:val="none" w:sz="0" w:space="0" w:color="auto"/>
        <w:left w:val="none" w:sz="0" w:space="0" w:color="auto"/>
        <w:bottom w:val="none" w:sz="0" w:space="0" w:color="auto"/>
        <w:right w:val="none" w:sz="0" w:space="0" w:color="auto"/>
      </w:divBdr>
    </w:div>
    <w:div w:id="1159661291">
      <w:bodyDiv w:val="1"/>
      <w:marLeft w:val="0"/>
      <w:marRight w:val="0"/>
      <w:marTop w:val="0"/>
      <w:marBottom w:val="0"/>
      <w:divBdr>
        <w:top w:val="none" w:sz="0" w:space="0" w:color="auto"/>
        <w:left w:val="none" w:sz="0" w:space="0" w:color="auto"/>
        <w:bottom w:val="none" w:sz="0" w:space="0" w:color="auto"/>
        <w:right w:val="none" w:sz="0" w:space="0" w:color="auto"/>
      </w:divBdr>
    </w:div>
    <w:div w:id="1204749365">
      <w:bodyDiv w:val="1"/>
      <w:marLeft w:val="0"/>
      <w:marRight w:val="0"/>
      <w:marTop w:val="0"/>
      <w:marBottom w:val="0"/>
      <w:divBdr>
        <w:top w:val="none" w:sz="0" w:space="0" w:color="auto"/>
        <w:left w:val="none" w:sz="0" w:space="0" w:color="auto"/>
        <w:bottom w:val="none" w:sz="0" w:space="0" w:color="auto"/>
        <w:right w:val="none" w:sz="0" w:space="0" w:color="auto"/>
      </w:divBdr>
    </w:div>
    <w:div w:id="1210799059">
      <w:bodyDiv w:val="1"/>
      <w:marLeft w:val="0"/>
      <w:marRight w:val="0"/>
      <w:marTop w:val="0"/>
      <w:marBottom w:val="0"/>
      <w:divBdr>
        <w:top w:val="none" w:sz="0" w:space="0" w:color="auto"/>
        <w:left w:val="none" w:sz="0" w:space="0" w:color="auto"/>
        <w:bottom w:val="none" w:sz="0" w:space="0" w:color="auto"/>
        <w:right w:val="none" w:sz="0" w:space="0" w:color="auto"/>
      </w:divBdr>
    </w:div>
    <w:div w:id="1236237244">
      <w:bodyDiv w:val="1"/>
      <w:marLeft w:val="0"/>
      <w:marRight w:val="0"/>
      <w:marTop w:val="0"/>
      <w:marBottom w:val="0"/>
      <w:divBdr>
        <w:top w:val="none" w:sz="0" w:space="0" w:color="auto"/>
        <w:left w:val="none" w:sz="0" w:space="0" w:color="auto"/>
        <w:bottom w:val="none" w:sz="0" w:space="0" w:color="auto"/>
        <w:right w:val="none" w:sz="0" w:space="0" w:color="auto"/>
      </w:divBdr>
    </w:div>
    <w:div w:id="1249197741">
      <w:bodyDiv w:val="1"/>
      <w:marLeft w:val="0"/>
      <w:marRight w:val="0"/>
      <w:marTop w:val="0"/>
      <w:marBottom w:val="0"/>
      <w:divBdr>
        <w:top w:val="none" w:sz="0" w:space="0" w:color="auto"/>
        <w:left w:val="none" w:sz="0" w:space="0" w:color="auto"/>
        <w:bottom w:val="none" w:sz="0" w:space="0" w:color="auto"/>
        <w:right w:val="none" w:sz="0" w:space="0" w:color="auto"/>
      </w:divBdr>
    </w:div>
    <w:div w:id="1261183721">
      <w:bodyDiv w:val="1"/>
      <w:marLeft w:val="0"/>
      <w:marRight w:val="0"/>
      <w:marTop w:val="0"/>
      <w:marBottom w:val="0"/>
      <w:divBdr>
        <w:top w:val="none" w:sz="0" w:space="0" w:color="auto"/>
        <w:left w:val="none" w:sz="0" w:space="0" w:color="auto"/>
        <w:bottom w:val="none" w:sz="0" w:space="0" w:color="auto"/>
        <w:right w:val="none" w:sz="0" w:space="0" w:color="auto"/>
      </w:divBdr>
    </w:div>
    <w:div w:id="1277910058">
      <w:bodyDiv w:val="1"/>
      <w:marLeft w:val="0"/>
      <w:marRight w:val="0"/>
      <w:marTop w:val="0"/>
      <w:marBottom w:val="0"/>
      <w:divBdr>
        <w:top w:val="none" w:sz="0" w:space="0" w:color="auto"/>
        <w:left w:val="none" w:sz="0" w:space="0" w:color="auto"/>
        <w:bottom w:val="none" w:sz="0" w:space="0" w:color="auto"/>
        <w:right w:val="none" w:sz="0" w:space="0" w:color="auto"/>
      </w:divBdr>
    </w:div>
    <w:div w:id="1279221534">
      <w:bodyDiv w:val="1"/>
      <w:marLeft w:val="0"/>
      <w:marRight w:val="0"/>
      <w:marTop w:val="0"/>
      <w:marBottom w:val="0"/>
      <w:divBdr>
        <w:top w:val="none" w:sz="0" w:space="0" w:color="auto"/>
        <w:left w:val="none" w:sz="0" w:space="0" w:color="auto"/>
        <w:bottom w:val="none" w:sz="0" w:space="0" w:color="auto"/>
        <w:right w:val="none" w:sz="0" w:space="0" w:color="auto"/>
      </w:divBdr>
    </w:div>
    <w:div w:id="1280137605">
      <w:bodyDiv w:val="1"/>
      <w:marLeft w:val="0"/>
      <w:marRight w:val="0"/>
      <w:marTop w:val="0"/>
      <w:marBottom w:val="0"/>
      <w:divBdr>
        <w:top w:val="none" w:sz="0" w:space="0" w:color="auto"/>
        <w:left w:val="none" w:sz="0" w:space="0" w:color="auto"/>
        <w:bottom w:val="none" w:sz="0" w:space="0" w:color="auto"/>
        <w:right w:val="none" w:sz="0" w:space="0" w:color="auto"/>
      </w:divBdr>
    </w:div>
    <w:div w:id="1283414704">
      <w:bodyDiv w:val="1"/>
      <w:marLeft w:val="0"/>
      <w:marRight w:val="0"/>
      <w:marTop w:val="0"/>
      <w:marBottom w:val="0"/>
      <w:divBdr>
        <w:top w:val="none" w:sz="0" w:space="0" w:color="auto"/>
        <w:left w:val="none" w:sz="0" w:space="0" w:color="auto"/>
        <w:bottom w:val="none" w:sz="0" w:space="0" w:color="auto"/>
        <w:right w:val="none" w:sz="0" w:space="0" w:color="auto"/>
      </w:divBdr>
    </w:div>
    <w:div w:id="1290359272">
      <w:bodyDiv w:val="1"/>
      <w:marLeft w:val="0"/>
      <w:marRight w:val="0"/>
      <w:marTop w:val="0"/>
      <w:marBottom w:val="0"/>
      <w:divBdr>
        <w:top w:val="none" w:sz="0" w:space="0" w:color="auto"/>
        <w:left w:val="none" w:sz="0" w:space="0" w:color="auto"/>
        <w:bottom w:val="none" w:sz="0" w:space="0" w:color="auto"/>
        <w:right w:val="none" w:sz="0" w:space="0" w:color="auto"/>
      </w:divBdr>
    </w:div>
    <w:div w:id="1305768216">
      <w:bodyDiv w:val="1"/>
      <w:marLeft w:val="0"/>
      <w:marRight w:val="0"/>
      <w:marTop w:val="0"/>
      <w:marBottom w:val="0"/>
      <w:divBdr>
        <w:top w:val="none" w:sz="0" w:space="0" w:color="auto"/>
        <w:left w:val="none" w:sz="0" w:space="0" w:color="auto"/>
        <w:bottom w:val="none" w:sz="0" w:space="0" w:color="auto"/>
        <w:right w:val="none" w:sz="0" w:space="0" w:color="auto"/>
      </w:divBdr>
      <w:divsChild>
        <w:div w:id="827523586">
          <w:blockQuote w:val="1"/>
          <w:marLeft w:val="0"/>
          <w:marRight w:val="0"/>
          <w:marTop w:val="0"/>
          <w:marBottom w:val="0"/>
          <w:divBdr>
            <w:top w:val="none" w:sz="0" w:space="0" w:color="auto"/>
            <w:left w:val="single" w:sz="6" w:space="18" w:color="auto"/>
            <w:bottom w:val="none" w:sz="0" w:space="0" w:color="auto"/>
            <w:right w:val="none" w:sz="0" w:space="0" w:color="auto"/>
          </w:divBdr>
        </w:div>
      </w:divsChild>
    </w:div>
    <w:div w:id="1315375382">
      <w:bodyDiv w:val="1"/>
      <w:marLeft w:val="0"/>
      <w:marRight w:val="0"/>
      <w:marTop w:val="0"/>
      <w:marBottom w:val="0"/>
      <w:divBdr>
        <w:top w:val="none" w:sz="0" w:space="0" w:color="auto"/>
        <w:left w:val="none" w:sz="0" w:space="0" w:color="auto"/>
        <w:bottom w:val="none" w:sz="0" w:space="0" w:color="auto"/>
        <w:right w:val="none" w:sz="0" w:space="0" w:color="auto"/>
      </w:divBdr>
    </w:div>
    <w:div w:id="1320033610">
      <w:bodyDiv w:val="1"/>
      <w:marLeft w:val="0"/>
      <w:marRight w:val="0"/>
      <w:marTop w:val="0"/>
      <w:marBottom w:val="0"/>
      <w:divBdr>
        <w:top w:val="none" w:sz="0" w:space="0" w:color="auto"/>
        <w:left w:val="none" w:sz="0" w:space="0" w:color="auto"/>
        <w:bottom w:val="none" w:sz="0" w:space="0" w:color="auto"/>
        <w:right w:val="none" w:sz="0" w:space="0" w:color="auto"/>
      </w:divBdr>
    </w:div>
    <w:div w:id="1341545439">
      <w:bodyDiv w:val="1"/>
      <w:marLeft w:val="0"/>
      <w:marRight w:val="0"/>
      <w:marTop w:val="0"/>
      <w:marBottom w:val="0"/>
      <w:divBdr>
        <w:top w:val="none" w:sz="0" w:space="0" w:color="auto"/>
        <w:left w:val="none" w:sz="0" w:space="0" w:color="auto"/>
        <w:bottom w:val="none" w:sz="0" w:space="0" w:color="auto"/>
        <w:right w:val="none" w:sz="0" w:space="0" w:color="auto"/>
      </w:divBdr>
    </w:div>
    <w:div w:id="1412116014">
      <w:bodyDiv w:val="1"/>
      <w:marLeft w:val="0"/>
      <w:marRight w:val="0"/>
      <w:marTop w:val="0"/>
      <w:marBottom w:val="0"/>
      <w:divBdr>
        <w:top w:val="none" w:sz="0" w:space="0" w:color="auto"/>
        <w:left w:val="none" w:sz="0" w:space="0" w:color="auto"/>
        <w:bottom w:val="none" w:sz="0" w:space="0" w:color="auto"/>
        <w:right w:val="none" w:sz="0" w:space="0" w:color="auto"/>
      </w:divBdr>
    </w:div>
    <w:div w:id="1414470101">
      <w:bodyDiv w:val="1"/>
      <w:marLeft w:val="0"/>
      <w:marRight w:val="0"/>
      <w:marTop w:val="0"/>
      <w:marBottom w:val="0"/>
      <w:divBdr>
        <w:top w:val="none" w:sz="0" w:space="0" w:color="auto"/>
        <w:left w:val="none" w:sz="0" w:space="0" w:color="auto"/>
        <w:bottom w:val="none" w:sz="0" w:space="0" w:color="auto"/>
        <w:right w:val="none" w:sz="0" w:space="0" w:color="auto"/>
      </w:divBdr>
    </w:div>
    <w:div w:id="1419597883">
      <w:bodyDiv w:val="1"/>
      <w:marLeft w:val="0"/>
      <w:marRight w:val="0"/>
      <w:marTop w:val="0"/>
      <w:marBottom w:val="0"/>
      <w:divBdr>
        <w:top w:val="none" w:sz="0" w:space="0" w:color="auto"/>
        <w:left w:val="none" w:sz="0" w:space="0" w:color="auto"/>
        <w:bottom w:val="none" w:sz="0" w:space="0" w:color="auto"/>
        <w:right w:val="none" w:sz="0" w:space="0" w:color="auto"/>
      </w:divBdr>
    </w:div>
    <w:div w:id="1424031749">
      <w:bodyDiv w:val="1"/>
      <w:marLeft w:val="0"/>
      <w:marRight w:val="0"/>
      <w:marTop w:val="0"/>
      <w:marBottom w:val="0"/>
      <w:divBdr>
        <w:top w:val="none" w:sz="0" w:space="0" w:color="auto"/>
        <w:left w:val="none" w:sz="0" w:space="0" w:color="auto"/>
        <w:bottom w:val="none" w:sz="0" w:space="0" w:color="auto"/>
        <w:right w:val="none" w:sz="0" w:space="0" w:color="auto"/>
      </w:divBdr>
    </w:div>
    <w:div w:id="1430276504">
      <w:bodyDiv w:val="1"/>
      <w:marLeft w:val="0"/>
      <w:marRight w:val="0"/>
      <w:marTop w:val="0"/>
      <w:marBottom w:val="0"/>
      <w:divBdr>
        <w:top w:val="none" w:sz="0" w:space="0" w:color="auto"/>
        <w:left w:val="none" w:sz="0" w:space="0" w:color="auto"/>
        <w:bottom w:val="none" w:sz="0" w:space="0" w:color="auto"/>
        <w:right w:val="none" w:sz="0" w:space="0" w:color="auto"/>
      </w:divBdr>
    </w:div>
    <w:div w:id="1463186101">
      <w:bodyDiv w:val="1"/>
      <w:marLeft w:val="0"/>
      <w:marRight w:val="0"/>
      <w:marTop w:val="0"/>
      <w:marBottom w:val="0"/>
      <w:divBdr>
        <w:top w:val="none" w:sz="0" w:space="0" w:color="auto"/>
        <w:left w:val="none" w:sz="0" w:space="0" w:color="auto"/>
        <w:bottom w:val="none" w:sz="0" w:space="0" w:color="auto"/>
        <w:right w:val="none" w:sz="0" w:space="0" w:color="auto"/>
      </w:divBdr>
    </w:div>
    <w:div w:id="1466266890">
      <w:bodyDiv w:val="1"/>
      <w:marLeft w:val="0"/>
      <w:marRight w:val="0"/>
      <w:marTop w:val="0"/>
      <w:marBottom w:val="0"/>
      <w:divBdr>
        <w:top w:val="none" w:sz="0" w:space="0" w:color="auto"/>
        <w:left w:val="none" w:sz="0" w:space="0" w:color="auto"/>
        <w:bottom w:val="none" w:sz="0" w:space="0" w:color="auto"/>
        <w:right w:val="none" w:sz="0" w:space="0" w:color="auto"/>
      </w:divBdr>
    </w:div>
    <w:div w:id="1491483444">
      <w:bodyDiv w:val="1"/>
      <w:marLeft w:val="0"/>
      <w:marRight w:val="0"/>
      <w:marTop w:val="0"/>
      <w:marBottom w:val="0"/>
      <w:divBdr>
        <w:top w:val="none" w:sz="0" w:space="0" w:color="auto"/>
        <w:left w:val="none" w:sz="0" w:space="0" w:color="auto"/>
        <w:bottom w:val="none" w:sz="0" w:space="0" w:color="auto"/>
        <w:right w:val="none" w:sz="0" w:space="0" w:color="auto"/>
      </w:divBdr>
    </w:div>
    <w:div w:id="1494448856">
      <w:bodyDiv w:val="1"/>
      <w:marLeft w:val="0"/>
      <w:marRight w:val="0"/>
      <w:marTop w:val="0"/>
      <w:marBottom w:val="0"/>
      <w:divBdr>
        <w:top w:val="none" w:sz="0" w:space="0" w:color="auto"/>
        <w:left w:val="none" w:sz="0" w:space="0" w:color="auto"/>
        <w:bottom w:val="none" w:sz="0" w:space="0" w:color="auto"/>
        <w:right w:val="none" w:sz="0" w:space="0" w:color="auto"/>
      </w:divBdr>
    </w:div>
    <w:div w:id="1496068121">
      <w:bodyDiv w:val="1"/>
      <w:marLeft w:val="0"/>
      <w:marRight w:val="0"/>
      <w:marTop w:val="0"/>
      <w:marBottom w:val="0"/>
      <w:divBdr>
        <w:top w:val="none" w:sz="0" w:space="0" w:color="auto"/>
        <w:left w:val="none" w:sz="0" w:space="0" w:color="auto"/>
        <w:bottom w:val="none" w:sz="0" w:space="0" w:color="auto"/>
        <w:right w:val="none" w:sz="0" w:space="0" w:color="auto"/>
      </w:divBdr>
    </w:div>
    <w:div w:id="1509252818">
      <w:bodyDiv w:val="1"/>
      <w:marLeft w:val="0"/>
      <w:marRight w:val="0"/>
      <w:marTop w:val="0"/>
      <w:marBottom w:val="0"/>
      <w:divBdr>
        <w:top w:val="none" w:sz="0" w:space="0" w:color="auto"/>
        <w:left w:val="none" w:sz="0" w:space="0" w:color="auto"/>
        <w:bottom w:val="none" w:sz="0" w:space="0" w:color="auto"/>
        <w:right w:val="none" w:sz="0" w:space="0" w:color="auto"/>
      </w:divBdr>
    </w:div>
    <w:div w:id="1514681832">
      <w:bodyDiv w:val="1"/>
      <w:marLeft w:val="0"/>
      <w:marRight w:val="0"/>
      <w:marTop w:val="0"/>
      <w:marBottom w:val="0"/>
      <w:divBdr>
        <w:top w:val="none" w:sz="0" w:space="0" w:color="auto"/>
        <w:left w:val="none" w:sz="0" w:space="0" w:color="auto"/>
        <w:bottom w:val="none" w:sz="0" w:space="0" w:color="auto"/>
        <w:right w:val="none" w:sz="0" w:space="0" w:color="auto"/>
      </w:divBdr>
    </w:div>
    <w:div w:id="1532962578">
      <w:bodyDiv w:val="1"/>
      <w:marLeft w:val="0"/>
      <w:marRight w:val="0"/>
      <w:marTop w:val="0"/>
      <w:marBottom w:val="0"/>
      <w:divBdr>
        <w:top w:val="none" w:sz="0" w:space="0" w:color="auto"/>
        <w:left w:val="none" w:sz="0" w:space="0" w:color="auto"/>
        <w:bottom w:val="none" w:sz="0" w:space="0" w:color="auto"/>
        <w:right w:val="none" w:sz="0" w:space="0" w:color="auto"/>
      </w:divBdr>
    </w:div>
    <w:div w:id="1538279466">
      <w:bodyDiv w:val="1"/>
      <w:marLeft w:val="0"/>
      <w:marRight w:val="0"/>
      <w:marTop w:val="0"/>
      <w:marBottom w:val="0"/>
      <w:divBdr>
        <w:top w:val="none" w:sz="0" w:space="0" w:color="auto"/>
        <w:left w:val="none" w:sz="0" w:space="0" w:color="auto"/>
        <w:bottom w:val="none" w:sz="0" w:space="0" w:color="auto"/>
        <w:right w:val="none" w:sz="0" w:space="0" w:color="auto"/>
      </w:divBdr>
    </w:div>
    <w:div w:id="1539077426">
      <w:bodyDiv w:val="1"/>
      <w:marLeft w:val="0"/>
      <w:marRight w:val="0"/>
      <w:marTop w:val="0"/>
      <w:marBottom w:val="0"/>
      <w:divBdr>
        <w:top w:val="none" w:sz="0" w:space="0" w:color="auto"/>
        <w:left w:val="none" w:sz="0" w:space="0" w:color="auto"/>
        <w:bottom w:val="none" w:sz="0" w:space="0" w:color="auto"/>
        <w:right w:val="none" w:sz="0" w:space="0" w:color="auto"/>
      </w:divBdr>
    </w:div>
    <w:div w:id="1549301224">
      <w:bodyDiv w:val="1"/>
      <w:marLeft w:val="0"/>
      <w:marRight w:val="0"/>
      <w:marTop w:val="0"/>
      <w:marBottom w:val="0"/>
      <w:divBdr>
        <w:top w:val="none" w:sz="0" w:space="0" w:color="auto"/>
        <w:left w:val="none" w:sz="0" w:space="0" w:color="auto"/>
        <w:bottom w:val="none" w:sz="0" w:space="0" w:color="auto"/>
        <w:right w:val="none" w:sz="0" w:space="0" w:color="auto"/>
      </w:divBdr>
    </w:div>
    <w:div w:id="1554609818">
      <w:bodyDiv w:val="1"/>
      <w:marLeft w:val="0"/>
      <w:marRight w:val="0"/>
      <w:marTop w:val="0"/>
      <w:marBottom w:val="0"/>
      <w:divBdr>
        <w:top w:val="none" w:sz="0" w:space="0" w:color="auto"/>
        <w:left w:val="none" w:sz="0" w:space="0" w:color="auto"/>
        <w:bottom w:val="none" w:sz="0" w:space="0" w:color="auto"/>
        <w:right w:val="none" w:sz="0" w:space="0" w:color="auto"/>
      </w:divBdr>
    </w:div>
    <w:div w:id="1554609876">
      <w:bodyDiv w:val="1"/>
      <w:marLeft w:val="0"/>
      <w:marRight w:val="0"/>
      <w:marTop w:val="0"/>
      <w:marBottom w:val="0"/>
      <w:divBdr>
        <w:top w:val="none" w:sz="0" w:space="0" w:color="auto"/>
        <w:left w:val="none" w:sz="0" w:space="0" w:color="auto"/>
        <w:bottom w:val="none" w:sz="0" w:space="0" w:color="auto"/>
        <w:right w:val="none" w:sz="0" w:space="0" w:color="auto"/>
      </w:divBdr>
    </w:div>
    <w:div w:id="1556697723">
      <w:bodyDiv w:val="1"/>
      <w:marLeft w:val="0"/>
      <w:marRight w:val="0"/>
      <w:marTop w:val="0"/>
      <w:marBottom w:val="0"/>
      <w:divBdr>
        <w:top w:val="none" w:sz="0" w:space="0" w:color="auto"/>
        <w:left w:val="none" w:sz="0" w:space="0" w:color="auto"/>
        <w:bottom w:val="none" w:sz="0" w:space="0" w:color="auto"/>
        <w:right w:val="none" w:sz="0" w:space="0" w:color="auto"/>
      </w:divBdr>
    </w:div>
    <w:div w:id="1572933785">
      <w:bodyDiv w:val="1"/>
      <w:marLeft w:val="0"/>
      <w:marRight w:val="0"/>
      <w:marTop w:val="0"/>
      <w:marBottom w:val="0"/>
      <w:divBdr>
        <w:top w:val="none" w:sz="0" w:space="0" w:color="auto"/>
        <w:left w:val="none" w:sz="0" w:space="0" w:color="auto"/>
        <w:bottom w:val="none" w:sz="0" w:space="0" w:color="auto"/>
        <w:right w:val="none" w:sz="0" w:space="0" w:color="auto"/>
      </w:divBdr>
    </w:div>
    <w:div w:id="1593780298">
      <w:bodyDiv w:val="1"/>
      <w:marLeft w:val="0"/>
      <w:marRight w:val="0"/>
      <w:marTop w:val="0"/>
      <w:marBottom w:val="0"/>
      <w:divBdr>
        <w:top w:val="none" w:sz="0" w:space="0" w:color="auto"/>
        <w:left w:val="none" w:sz="0" w:space="0" w:color="auto"/>
        <w:bottom w:val="none" w:sz="0" w:space="0" w:color="auto"/>
        <w:right w:val="none" w:sz="0" w:space="0" w:color="auto"/>
      </w:divBdr>
    </w:div>
    <w:div w:id="1605377906">
      <w:bodyDiv w:val="1"/>
      <w:marLeft w:val="0"/>
      <w:marRight w:val="0"/>
      <w:marTop w:val="0"/>
      <w:marBottom w:val="0"/>
      <w:divBdr>
        <w:top w:val="none" w:sz="0" w:space="0" w:color="auto"/>
        <w:left w:val="none" w:sz="0" w:space="0" w:color="auto"/>
        <w:bottom w:val="none" w:sz="0" w:space="0" w:color="auto"/>
        <w:right w:val="none" w:sz="0" w:space="0" w:color="auto"/>
      </w:divBdr>
    </w:div>
    <w:div w:id="1635257780">
      <w:bodyDiv w:val="1"/>
      <w:marLeft w:val="0"/>
      <w:marRight w:val="0"/>
      <w:marTop w:val="0"/>
      <w:marBottom w:val="0"/>
      <w:divBdr>
        <w:top w:val="none" w:sz="0" w:space="0" w:color="auto"/>
        <w:left w:val="none" w:sz="0" w:space="0" w:color="auto"/>
        <w:bottom w:val="none" w:sz="0" w:space="0" w:color="auto"/>
        <w:right w:val="none" w:sz="0" w:space="0" w:color="auto"/>
      </w:divBdr>
    </w:div>
    <w:div w:id="1646278668">
      <w:bodyDiv w:val="1"/>
      <w:marLeft w:val="0"/>
      <w:marRight w:val="0"/>
      <w:marTop w:val="0"/>
      <w:marBottom w:val="0"/>
      <w:divBdr>
        <w:top w:val="none" w:sz="0" w:space="0" w:color="auto"/>
        <w:left w:val="none" w:sz="0" w:space="0" w:color="auto"/>
        <w:bottom w:val="none" w:sz="0" w:space="0" w:color="auto"/>
        <w:right w:val="none" w:sz="0" w:space="0" w:color="auto"/>
      </w:divBdr>
    </w:div>
    <w:div w:id="1647202568">
      <w:bodyDiv w:val="1"/>
      <w:marLeft w:val="0"/>
      <w:marRight w:val="0"/>
      <w:marTop w:val="0"/>
      <w:marBottom w:val="0"/>
      <w:divBdr>
        <w:top w:val="none" w:sz="0" w:space="0" w:color="auto"/>
        <w:left w:val="none" w:sz="0" w:space="0" w:color="auto"/>
        <w:bottom w:val="none" w:sz="0" w:space="0" w:color="auto"/>
        <w:right w:val="none" w:sz="0" w:space="0" w:color="auto"/>
      </w:divBdr>
    </w:div>
    <w:div w:id="1655796054">
      <w:bodyDiv w:val="1"/>
      <w:marLeft w:val="0"/>
      <w:marRight w:val="0"/>
      <w:marTop w:val="0"/>
      <w:marBottom w:val="0"/>
      <w:divBdr>
        <w:top w:val="none" w:sz="0" w:space="0" w:color="auto"/>
        <w:left w:val="none" w:sz="0" w:space="0" w:color="auto"/>
        <w:bottom w:val="none" w:sz="0" w:space="0" w:color="auto"/>
        <w:right w:val="none" w:sz="0" w:space="0" w:color="auto"/>
      </w:divBdr>
    </w:div>
    <w:div w:id="1672757883">
      <w:bodyDiv w:val="1"/>
      <w:marLeft w:val="0"/>
      <w:marRight w:val="0"/>
      <w:marTop w:val="0"/>
      <w:marBottom w:val="0"/>
      <w:divBdr>
        <w:top w:val="none" w:sz="0" w:space="0" w:color="auto"/>
        <w:left w:val="none" w:sz="0" w:space="0" w:color="auto"/>
        <w:bottom w:val="none" w:sz="0" w:space="0" w:color="auto"/>
        <w:right w:val="none" w:sz="0" w:space="0" w:color="auto"/>
      </w:divBdr>
    </w:div>
    <w:div w:id="1676565712">
      <w:bodyDiv w:val="1"/>
      <w:marLeft w:val="0"/>
      <w:marRight w:val="0"/>
      <w:marTop w:val="0"/>
      <w:marBottom w:val="0"/>
      <w:divBdr>
        <w:top w:val="none" w:sz="0" w:space="0" w:color="auto"/>
        <w:left w:val="none" w:sz="0" w:space="0" w:color="auto"/>
        <w:bottom w:val="none" w:sz="0" w:space="0" w:color="auto"/>
        <w:right w:val="none" w:sz="0" w:space="0" w:color="auto"/>
      </w:divBdr>
    </w:div>
    <w:div w:id="1681665264">
      <w:bodyDiv w:val="1"/>
      <w:marLeft w:val="0"/>
      <w:marRight w:val="0"/>
      <w:marTop w:val="0"/>
      <w:marBottom w:val="0"/>
      <w:divBdr>
        <w:top w:val="none" w:sz="0" w:space="0" w:color="auto"/>
        <w:left w:val="none" w:sz="0" w:space="0" w:color="auto"/>
        <w:bottom w:val="none" w:sz="0" w:space="0" w:color="auto"/>
        <w:right w:val="none" w:sz="0" w:space="0" w:color="auto"/>
      </w:divBdr>
    </w:div>
    <w:div w:id="1699551778">
      <w:bodyDiv w:val="1"/>
      <w:marLeft w:val="0"/>
      <w:marRight w:val="0"/>
      <w:marTop w:val="0"/>
      <w:marBottom w:val="0"/>
      <w:divBdr>
        <w:top w:val="none" w:sz="0" w:space="0" w:color="auto"/>
        <w:left w:val="none" w:sz="0" w:space="0" w:color="auto"/>
        <w:bottom w:val="none" w:sz="0" w:space="0" w:color="auto"/>
        <w:right w:val="none" w:sz="0" w:space="0" w:color="auto"/>
      </w:divBdr>
    </w:div>
    <w:div w:id="1705135012">
      <w:bodyDiv w:val="1"/>
      <w:marLeft w:val="0"/>
      <w:marRight w:val="0"/>
      <w:marTop w:val="0"/>
      <w:marBottom w:val="0"/>
      <w:divBdr>
        <w:top w:val="none" w:sz="0" w:space="0" w:color="auto"/>
        <w:left w:val="none" w:sz="0" w:space="0" w:color="auto"/>
        <w:bottom w:val="none" w:sz="0" w:space="0" w:color="auto"/>
        <w:right w:val="none" w:sz="0" w:space="0" w:color="auto"/>
      </w:divBdr>
    </w:div>
    <w:div w:id="1723863608">
      <w:bodyDiv w:val="1"/>
      <w:marLeft w:val="0"/>
      <w:marRight w:val="0"/>
      <w:marTop w:val="0"/>
      <w:marBottom w:val="0"/>
      <w:divBdr>
        <w:top w:val="none" w:sz="0" w:space="0" w:color="auto"/>
        <w:left w:val="none" w:sz="0" w:space="0" w:color="auto"/>
        <w:bottom w:val="none" w:sz="0" w:space="0" w:color="auto"/>
        <w:right w:val="none" w:sz="0" w:space="0" w:color="auto"/>
      </w:divBdr>
    </w:div>
    <w:div w:id="1745761988">
      <w:bodyDiv w:val="1"/>
      <w:marLeft w:val="0"/>
      <w:marRight w:val="0"/>
      <w:marTop w:val="0"/>
      <w:marBottom w:val="0"/>
      <w:divBdr>
        <w:top w:val="none" w:sz="0" w:space="0" w:color="auto"/>
        <w:left w:val="none" w:sz="0" w:space="0" w:color="auto"/>
        <w:bottom w:val="none" w:sz="0" w:space="0" w:color="auto"/>
        <w:right w:val="none" w:sz="0" w:space="0" w:color="auto"/>
      </w:divBdr>
    </w:div>
    <w:div w:id="1753509770">
      <w:bodyDiv w:val="1"/>
      <w:marLeft w:val="0"/>
      <w:marRight w:val="0"/>
      <w:marTop w:val="0"/>
      <w:marBottom w:val="0"/>
      <w:divBdr>
        <w:top w:val="none" w:sz="0" w:space="0" w:color="auto"/>
        <w:left w:val="none" w:sz="0" w:space="0" w:color="auto"/>
        <w:bottom w:val="none" w:sz="0" w:space="0" w:color="auto"/>
        <w:right w:val="none" w:sz="0" w:space="0" w:color="auto"/>
      </w:divBdr>
    </w:div>
    <w:div w:id="1756632443">
      <w:bodyDiv w:val="1"/>
      <w:marLeft w:val="0"/>
      <w:marRight w:val="0"/>
      <w:marTop w:val="0"/>
      <w:marBottom w:val="0"/>
      <w:divBdr>
        <w:top w:val="none" w:sz="0" w:space="0" w:color="auto"/>
        <w:left w:val="none" w:sz="0" w:space="0" w:color="auto"/>
        <w:bottom w:val="none" w:sz="0" w:space="0" w:color="auto"/>
        <w:right w:val="none" w:sz="0" w:space="0" w:color="auto"/>
      </w:divBdr>
    </w:div>
    <w:div w:id="1784418981">
      <w:bodyDiv w:val="1"/>
      <w:marLeft w:val="0"/>
      <w:marRight w:val="0"/>
      <w:marTop w:val="0"/>
      <w:marBottom w:val="0"/>
      <w:divBdr>
        <w:top w:val="none" w:sz="0" w:space="0" w:color="auto"/>
        <w:left w:val="none" w:sz="0" w:space="0" w:color="auto"/>
        <w:bottom w:val="none" w:sz="0" w:space="0" w:color="auto"/>
        <w:right w:val="none" w:sz="0" w:space="0" w:color="auto"/>
      </w:divBdr>
    </w:div>
    <w:div w:id="1806970721">
      <w:bodyDiv w:val="1"/>
      <w:marLeft w:val="0"/>
      <w:marRight w:val="0"/>
      <w:marTop w:val="0"/>
      <w:marBottom w:val="0"/>
      <w:divBdr>
        <w:top w:val="none" w:sz="0" w:space="0" w:color="auto"/>
        <w:left w:val="none" w:sz="0" w:space="0" w:color="auto"/>
        <w:bottom w:val="none" w:sz="0" w:space="0" w:color="auto"/>
        <w:right w:val="none" w:sz="0" w:space="0" w:color="auto"/>
      </w:divBdr>
    </w:div>
    <w:div w:id="1814327906">
      <w:bodyDiv w:val="1"/>
      <w:marLeft w:val="0"/>
      <w:marRight w:val="0"/>
      <w:marTop w:val="0"/>
      <w:marBottom w:val="0"/>
      <w:divBdr>
        <w:top w:val="none" w:sz="0" w:space="0" w:color="auto"/>
        <w:left w:val="none" w:sz="0" w:space="0" w:color="auto"/>
        <w:bottom w:val="none" w:sz="0" w:space="0" w:color="auto"/>
        <w:right w:val="none" w:sz="0" w:space="0" w:color="auto"/>
      </w:divBdr>
    </w:div>
    <w:div w:id="1845972198">
      <w:bodyDiv w:val="1"/>
      <w:marLeft w:val="0"/>
      <w:marRight w:val="0"/>
      <w:marTop w:val="0"/>
      <w:marBottom w:val="0"/>
      <w:divBdr>
        <w:top w:val="none" w:sz="0" w:space="0" w:color="auto"/>
        <w:left w:val="none" w:sz="0" w:space="0" w:color="auto"/>
        <w:bottom w:val="none" w:sz="0" w:space="0" w:color="auto"/>
        <w:right w:val="none" w:sz="0" w:space="0" w:color="auto"/>
      </w:divBdr>
    </w:div>
    <w:div w:id="1865317575">
      <w:bodyDiv w:val="1"/>
      <w:marLeft w:val="0"/>
      <w:marRight w:val="0"/>
      <w:marTop w:val="0"/>
      <w:marBottom w:val="0"/>
      <w:divBdr>
        <w:top w:val="none" w:sz="0" w:space="0" w:color="auto"/>
        <w:left w:val="none" w:sz="0" w:space="0" w:color="auto"/>
        <w:bottom w:val="none" w:sz="0" w:space="0" w:color="auto"/>
        <w:right w:val="none" w:sz="0" w:space="0" w:color="auto"/>
      </w:divBdr>
    </w:div>
    <w:div w:id="1879201866">
      <w:bodyDiv w:val="1"/>
      <w:marLeft w:val="0"/>
      <w:marRight w:val="0"/>
      <w:marTop w:val="0"/>
      <w:marBottom w:val="0"/>
      <w:divBdr>
        <w:top w:val="none" w:sz="0" w:space="0" w:color="auto"/>
        <w:left w:val="none" w:sz="0" w:space="0" w:color="auto"/>
        <w:bottom w:val="none" w:sz="0" w:space="0" w:color="auto"/>
        <w:right w:val="none" w:sz="0" w:space="0" w:color="auto"/>
      </w:divBdr>
    </w:div>
    <w:div w:id="1894461079">
      <w:bodyDiv w:val="1"/>
      <w:marLeft w:val="0"/>
      <w:marRight w:val="0"/>
      <w:marTop w:val="0"/>
      <w:marBottom w:val="0"/>
      <w:divBdr>
        <w:top w:val="none" w:sz="0" w:space="0" w:color="auto"/>
        <w:left w:val="none" w:sz="0" w:space="0" w:color="auto"/>
        <w:bottom w:val="none" w:sz="0" w:space="0" w:color="auto"/>
        <w:right w:val="none" w:sz="0" w:space="0" w:color="auto"/>
      </w:divBdr>
    </w:div>
    <w:div w:id="1895845171">
      <w:bodyDiv w:val="1"/>
      <w:marLeft w:val="0"/>
      <w:marRight w:val="0"/>
      <w:marTop w:val="0"/>
      <w:marBottom w:val="0"/>
      <w:divBdr>
        <w:top w:val="none" w:sz="0" w:space="0" w:color="auto"/>
        <w:left w:val="none" w:sz="0" w:space="0" w:color="auto"/>
        <w:bottom w:val="none" w:sz="0" w:space="0" w:color="auto"/>
        <w:right w:val="none" w:sz="0" w:space="0" w:color="auto"/>
      </w:divBdr>
    </w:div>
    <w:div w:id="1914658081">
      <w:bodyDiv w:val="1"/>
      <w:marLeft w:val="0"/>
      <w:marRight w:val="0"/>
      <w:marTop w:val="0"/>
      <w:marBottom w:val="0"/>
      <w:divBdr>
        <w:top w:val="none" w:sz="0" w:space="0" w:color="auto"/>
        <w:left w:val="none" w:sz="0" w:space="0" w:color="auto"/>
        <w:bottom w:val="none" w:sz="0" w:space="0" w:color="auto"/>
        <w:right w:val="none" w:sz="0" w:space="0" w:color="auto"/>
      </w:divBdr>
    </w:div>
    <w:div w:id="1922979967">
      <w:bodyDiv w:val="1"/>
      <w:marLeft w:val="0"/>
      <w:marRight w:val="0"/>
      <w:marTop w:val="0"/>
      <w:marBottom w:val="0"/>
      <w:divBdr>
        <w:top w:val="none" w:sz="0" w:space="0" w:color="auto"/>
        <w:left w:val="none" w:sz="0" w:space="0" w:color="auto"/>
        <w:bottom w:val="none" w:sz="0" w:space="0" w:color="auto"/>
        <w:right w:val="none" w:sz="0" w:space="0" w:color="auto"/>
      </w:divBdr>
    </w:div>
    <w:div w:id="1925382823">
      <w:bodyDiv w:val="1"/>
      <w:marLeft w:val="0"/>
      <w:marRight w:val="0"/>
      <w:marTop w:val="0"/>
      <w:marBottom w:val="0"/>
      <w:divBdr>
        <w:top w:val="none" w:sz="0" w:space="0" w:color="auto"/>
        <w:left w:val="none" w:sz="0" w:space="0" w:color="auto"/>
        <w:bottom w:val="none" w:sz="0" w:space="0" w:color="auto"/>
        <w:right w:val="none" w:sz="0" w:space="0" w:color="auto"/>
      </w:divBdr>
    </w:div>
    <w:div w:id="1927886047">
      <w:bodyDiv w:val="1"/>
      <w:marLeft w:val="0"/>
      <w:marRight w:val="0"/>
      <w:marTop w:val="0"/>
      <w:marBottom w:val="0"/>
      <w:divBdr>
        <w:top w:val="none" w:sz="0" w:space="0" w:color="auto"/>
        <w:left w:val="none" w:sz="0" w:space="0" w:color="auto"/>
        <w:bottom w:val="none" w:sz="0" w:space="0" w:color="auto"/>
        <w:right w:val="none" w:sz="0" w:space="0" w:color="auto"/>
      </w:divBdr>
    </w:div>
    <w:div w:id="1934046435">
      <w:bodyDiv w:val="1"/>
      <w:marLeft w:val="0"/>
      <w:marRight w:val="0"/>
      <w:marTop w:val="0"/>
      <w:marBottom w:val="0"/>
      <w:divBdr>
        <w:top w:val="none" w:sz="0" w:space="0" w:color="auto"/>
        <w:left w:val="none" w:sz="0" w:space="0" w:color="auto"/>
        <w:bottom w:val="none" w:sz="0" w:space="0" w:color="auto"/>
        <w:right w:val="none" w:sz="0" w:space="0" w:color="auto"/>
      </w:divBdr>
    </w:div>
    <w:div w:id="1951937269">
      <w:bodyDiv w:val="1"/>
      <w:marLeft w:val="0"/>
      <w:marRight w:val="0"/>
      <w:marTop w:val="0"/>
      <w:marBottom w:val="0"/>
      <w:divBdr>
        <w:top w:val="none" w:sz="0" w:space="0" w:color="auto"/>
        <w:left w:val="none" w:sz="0" w:space="0" w:color="auto"/>
        <w:bottom w:val="none" w:sz="0" w:space="0" w:color="auto"/>
        <w:right w:val="none" w:sz="0" w:space="0" w:color="auto"/>
      </w:divBdr>
    </w:div>
    <w:div w:id="1966546270">
      <w:bodyDiv w:val="1"/>
      <w:marLeft w:val="0"/>
      <w:marRight w:val="0"/>
      <w:marTop w:val="0"/>
      <w:marBottom w:val="0"/>
      <w:divBdr>
        <w:top w:val="none" w:sz="0" w:space="0" w:color="auto"/>
        <w:left w:val="none" w:sz="0" w:space="0" w:color="auto"/>
        <w:bottom w:val="none" w:sz="0" w:space="0" w:color="auto"/>
        <w:right w:val="none" w:sz="0" w:space="0" w:color="auto"/>
      </w:divBdr>
    </w:div>
    <w:div w:id="1987970131">
      <w:bodyDiv w:val="1"/>
      <w:marLeft w:val="0"/>
      <w:marRight w:val="0"/>
      <w:marTop w:val="0"/>
      <w:marBottom w:val="0"/>
      <w:divBdr>
        <w:top w:val="none" w:sz="0" w:space="0" w:color="auto"/>
        <w:left w:val="none" w:sz="0" w:space="0" w:color="auto"/>
        <w:bottom w:val="none" w:sz="0" w:space="0" w:color="auto"/>
        <w:right w:val="none" w:sz="0" w:space="0" w:color="auto"/>
      </w:divBdr>
    </w:div>
    <w:div w:id="1991667110">
      <w:bodyDiv w:val="1"/>
      <w:marLeft w:val="0"/>
      <w:marRight w:val="0"/>
      <w:marTop w:val="0"/>
      <w:marBottom w:val="0"/>
      <w:divBdr>
        <w:top w:val="none" w:sz="0" w:space="0" w:color="auto"/>
        <w:left w:val="none" w:sz="0" w:space="0" w:color="auto"/>
        <w:bottom w:val="none" w:sz="0" w:space="0" w:color="auto"/>
        <w:right w:val="none" w:sz="0" w:space="0" w:color="auto"/>
      </w:divBdr>
    </w:div>
    <w:div w:id="1996837672">
      <w:bodyDiv w:val="1"/>
      <w:marLeft w:val="0"/>
      <w:marRight w:val="0"/>
      <w:marTop w:val="0"/>
      <w:marBottom w:val="0"/>
      <w:divBdr>
        <w:top w:val="none" w:sz="0" w:space="0" w:color="auto"/>
        <w:left w:val="none" w:sz="0" w:space="0" w:color="auto"/>
        <w:bottom w:val="none" w:sz="0" w:space="0" w:color="auto"/>
        <w:right w:val="none" w:sz="0" w:space="0" w:color="auto"/>
      </w:divBdr>
    </w:div>
    <w:div w:id="2006861066">
      <w:bodyDiv w:val="1"/>
      <w:marLeft w:val="0"/>
      <w:marRight w:val="0"/>
      <w:marTop w:val="0"/>
      <w:marBottom w:val="0"/>
      <w:divBdr>
        <w:top w:val="none" w:sz="0" w:space="0" w:color="auto"/>
        <w:left w:val="none" w:sz="0" w:space="0" w:color="auto"/>
        <w:bottom w:val="none" w:sz="0" w:space="0" w:color="auto"/>
        <w:right w:val="none" w:sz="0" w:space="0" w:color="auto"/>
      </w:divBdr>
    </w:div>
    <w:div w:id="2014868729">
      <w:bodyDiv w:val="1"/>
      <w:marLeft w:val="0"/>
      <w:marRight w:val="0"/>
      <w:marTop w:val="0"/>
      <w:marBottom w:val="0"/>
      <w:divBdr>
        <w:top w:val="none" w:sz="0" w:space="0" w:color="auto"/>
        <w:left w:val="none" w:sz="0" w:space="0" w:color="auto"/>
        <w:bottom w:val="none" w:sz="0" w:space="0" w:color="auto"/>
        <w:right w:val="none" w:sz="0" w:space="0" w:color="auto"/>
      </w:divBdr>
    </w:div>
    <w:div w:id="2023585539">
      <w:bodyDiv w:val="1"/>
      <w:marLeft w:val="0"/>
      <w:marRight w:val="0"/>
      <w:marTop w:val="0"/>
      <w:marBottom w:val="0"/>
      <w:divBdr>
        <w:top w:val="none" w:sz="0" w:space="0" w:color="auto"/>
        <w:left w:val="none" w:sz="0" w:space="0" w:color="auto"/>
        <w:bottom w:val="none" w:sz="0" w:space="0" w:color="auto"/>
        <w:right w:val="none" w:sz="0" w:space="0" w:color="auto"/>
      </w:divBdr>
    </w:div>
    <w:div w:id="2027635546">
      <w:bodyDiv w:val="1"/>
      <w:marLeft w:val="0"/>
      <w:marRight w:val="0"/>
      <w:marTop w:val="0"/>
      <w:marBottom w:val="0"/>
      <w:divBdr>
        <w:top w:val="none" w:sz="0" w:space="0" w:color="auto"/>
        <w:left w:val="none" w:sz="0" w:space="0" w:color="auto"/>
        <w:bottom w:val="none" w:sz="0" w:space="0" w:color="auto"/>
        <w:right w:val="none" w:sz="0" w:space="0" w:color="auto"/>
      </w:divBdr>
    </w:div>
    <w:div w:id="2047173475">
      <w:bodyDiv w:val="1"/>
      <w:marLeft w:val="0"/>
      <w:marRight w:val="0"/>
      <w:marTop w:val="0"/>
      <w:marBottom w:val="0"/>
      <w:divBdr>
        <w:top w:val="none" w:sz="0" w:space="0" w:color="auto"/>
        <w:left w:val="none" w:sz="0" w:space="0" w:color="auto"/>
        <w:bottom w:val="none" w:sz="0" w:space="0" w:color="auto"/>
        <w:right w:val="none" w:sz="0" w:space="0" w:color="auto"/>
      </w:divBdr>
    </w:div>
    <w:div w:id="2057310316">
      <w:bodyDiv w:val="1"/>
      <w:marLeft w:val="0"/>
      <w:marRight w:val="0"/>
      <w:marTop w:val="0"/>
      <w:marBottom w:val="0"/>
      <w:divBdr>
        <w:top w:val="none" w:sz="0" w:space="0" w:color="auto"/>
        <w:left w:val="none" w:sz="0" w:space="0" w:color="auto"/>
        <w:bottom w:val="none" w:sz="0" w:space="0" w:color="auto"/>
        <w:right w:val="none" w:sz="0" w:space="0" w:color="auto"/>
      </w:divBdr>
    </w:div>
    <w:div w:id="2064982732">
      <w:bodyDiv w:val="1"/>
      <w:marLeft w:val="0"/>
      <w:marRight w:val="0"/>
      <w:marTop w:val="0"/>
      <w:marBottom w:val="0"/>
      <w:divBdr>
        <w:top w:val="none" w:sz="0" w:space="0" w:color="auto"/>
        <w:left w:val="none" w:sz="0" w:space="0" w:color="auto"/>
        <w:bottom w:val="none" w:sz="0" w:space="0" w:color="auto"/>
        <w:right w:val="none" w:sz="0" w:space="0" w:color="auto"/>
      </w:divBdr>
    </w:div>
    <w:div w:id="2088845328">
      <w:bodyDiv w:val="1"/>
      <w:marLeft w:val="0"/>
      <w:marRight w:val="0"/>
      <w:marTop w:val="0"/>
      <w:marBottom w:val="0"/>
      <w:divBdr>
        <w:top w:val="none" w:sz="0" w:space="0" w:color="auto"/>
        <w:left w:val="none" w:sz="0" w:space="0" w:color="auto"/>
        <w:bottom w:val="none" w:sz="0" w:space="0" w:color="auto"/>
        <w:right w:val="none" w:sz="0" w:space="0" w:color="auto"/>
      </w:divBdr>
    </w:div>
    <w:div w:id="2089572024">
      <w:bodyDiv w:val="1"/>
      <w:marLeft w:val="0"/>
      <w:marRight w:val="0"/>
      <w:marTop w:val="0"/>
      <w:marBottom w:val="0"/>
      <w:divBdr>
        <w:top w:val="none" w:sz="0" w:space="0" w:color="auto"/>
        <w:left w:val="none" w:sz="0" w:space="0" w:color="auto"/>
        <w:bottom w:val="none" w:sz="0" w:space="0" w:color="auto"/>
        <w:right w:val="none" w:sz="0" w:space="0" w:color="auto"/>
      </w:divBdr>
    </w:div>
    <w:div w:id="2096322079">
      <w:bodyDiv w:val="1"/>
      <w:marLeft w:val="0"/>
      <w:marRight w:val="0"/>
      <w:marTop w:val="0"/>
      <w:marBottom w:val="0"/>
      <w:divBdr>
        <w:top w:val="none" w:sz="0" w:space="0" w:color="auto"/>
        <w:left w:val="none" w:sz="0" w:space="0" w:color="auto"/>
        <w:bottom w:val="none" w:sz="0" w:space="0" w:color="auto"/>
        <w:right w:val="none" w:sz="0" w:space="0" w:color="auto"/>
      </w:divBdr>
    </w:div>
    <w:div w:id="2096978400">
      <w:bodyDiv w:val="1"/>
      <w:marLeft w:val="0"/>
      <w:marRight w:val="0"/>
      <w:marTop w:val="0"/>
      <w:marBottom w:val="0"/>
      <w:divBdr>
        <w:top w:val="none" w:sz="0" w:space="0" w:color="auto"/>
        <w:left w:val="none" w:sz="0" w:space="0" w:color="auto"/>
        <w:bottom w:val="none" w:sz="0" w:space="0" w:color="auto"/>
        <w:right w:val="none" w:sz="0" w:space="0" w:color="auto"/>
      </w:divBdr>
    </w:div>
    <w:div w:id="2098818874">
      <w:bodyDiv w:val="1"/>
      <w:marLeft w:val="0"/>
      <w:marRight w:val="0"/>
      <w:marTop w:val="0"/>
      <w:marBottom w:val="0"/>
      <w:divBdr>
        <w:top w:val="none" w:sz="0" w:space="0" w:color="auto"/>
        <w:left w:val="none" w:sz="0" w:space="0" w:color="auto"/>
        <w:bottom w:val="none" w:sz="0" w:space="0" w:color="auto"/>
        <w:right w:val="none" w:sz="0" w:space="0" w:color="auto"/>
      </w:divBdr>
    </w:div>
    <w:div w:id="2104523639">
      <w:bodyDiv w:val="1"/>
      <w:marLeft w:val="0"/>
      <w:marRight w:val="0"/>
      <w:marTop w:val="0"/>
      <w:marBottom w:val="0"/>
      <w:divBdr>
        <w:top w:val="none" w:sz="0" w:space="0" w:color="auto"/>
        <w:left w:val="none" w:sz="0" w:space="0" w:color="auto"/>
        <w:bottom w:val="none" w:sz="0" w:space="0" w:color="auto"/>
        <w:right w:val="none" w:sz="0" w:space="0" w:color="auto"/>
      </w:divBdr>
    </w:div>
    <w:div w:id="2123988629">
      <w:bodyDiv w:val="1"/>
      <w:marLeft w:val="0"/>
      <w:marRight w:val="0"/>
      <w:marTop w:val="0"/>
      <w:marBottom w:val="0"/>
      <w:divBdr>
        <w:top w:val="none" w:sz="0" w:space="0" w:color="auto"/>
        <w:left w:val="none" w:sz="0" w:space="0" w:color="auto"/>
        <w:bottom w:val="none" w:sz="0" w:space="0" w:color="auto"/>
        <w:right w:val="none" w:sz="0" w:space="0" w:color="auto"/>
      </w:divBdr>
    </w:div>
    <w:div w:id="2128350407">
      <w:bodyDiv w:val="1"/>
      <w:marLeft w:val="0"/>
      <w:marRight w:val="0"/>
      <w:marTop w:val="0"/>
      <w:marBottom w:val="0"/>
      <w:divBdr>
        <w:top w:val="none" w:sz="0" w:space="0" w:color="auto"/>
        <w:left w:val="none" w:sz="0" w:space="0" w:color="auto"/>
        <w:bottom w:val="none" w:sz="0" w:space="0" w:color="auto"/>
        <w:right w:val="none" w:sz="0" w:space="0" w:color="auto"/>
      </w:divBdr>
    </w:div>
    <w:div w:id="2131166467">
      <w:bodyDiv w:val="1"/>
      <w:marLeft w:val="0"/>
      <w:marRight w:val="0"/>
      <w:marTop w:val="0"/>
      <w:marBottom w:val="0"/>
      <w:divBdr>
        <w:top w:val="none" w:sz="0" w:space="0" w:color="auto"/>
        <w:left w:val="none" w:sz="0" w:space="0" w:color="auto"/>
        <w:bottom w:val="none" w:sz="0" w:space="0" w:color="auto"/>
        <w:right w:val="none" w:sz="0" w:space="0" w:color="auto"/>
      </w:divBdr>
    </w:div>
    <w:div w:id="2131514023">
      <w:bodyDiv w:val="1"/>
      <w:marLeft w:val="0"/>
      <w:marRight w:val="0"/>
      <w:marTop w:val="0"/>
      <w:marBottom w:val="0"/>
      <w:divBdr>
        <w:top w:val="none" w:sz="0" w:space="0" w:color="auto"/>
        <w:left w:val="none" w:sz="0" w:space="0" w:color="auto"/>
        <w:bottom w:val="none" w:sz="0" w:space="0" w:color="auto"/>
        <w:right w:val="none" w:sz="0" w:space="0" w:color="auto"/>
      </w:divBdr>
    </w:div>
    <w:div w:id="2132240121">
      <w:bodyDiv w:val="1"/>
      <w:marLeft w:val="0"/>
      <w:marRight w:val="0"/>
      <w:marTop w:val="0"/>
      <w:marBottom w:val="0"/>
      <w:divBdr>
        <w:top w:val="none" w:sz="0" w:space="0" w:color="auto"/>
        <w:left w:val="none" w:sz="0" w:space="0" w:color="auto"/>
        <w:bottom w:val="none" w:sz="0" w:space="0" w:color="auto"/>
        <w:right w:val="none" w:sz="0" w:space="0" w:color="auto"/>
      </w:divBdr>
    </w:div>
    <w:div w:id="2135713809">
      <w:bodyDiv w:val="1"/>
      <w:marLeft w:val="0"/>
      <w:marRight w:val="0"/>
      <w:marTop w:val="0"/>
      <w:marBottom w:val="0"/>
      <w:divBdr>
        <w:top w:val="none" w:sz="0" w:space="0" w:color="auto"/>
        <w:left w:val="none" w:sz="0" w:space="0" w:color="auto"/>
        <w:bottom w:val="none" w:sz="0" w:space="0" w:color="auto"/>
        <w:right w:val="none" w:sz="0" w:space="0" w:color="auto"/>
      </w:divBdr>
    </w:div>
    <w:div w:id="2143184065">
      <w:bodyDiv w:val="1"/>
      <w:marLeft w:val="0"/>
      <w:marRight w:val="0"/>
      <w:marTop w:val="0"/>
      <w:marBottom w:val="0"/>
      <w:divBdr>
        <w:top w:val="none" w:sz="0" w:space="0" w:color="auto"/>
        <w:left w:val="none" w:sz="0" w:space="0" w:color="auto"/>
        <w:bottom w:val="none" w:sz="0" w:space="0" w:color="auto"/>
        <w:right w:val="none" w:sz="0" w:space="0" w:color="auto"/>
      </w:divBdr>
    </w:div>
    <w:div w:id="2144887326">
      <w:bodyDiv w:val="1"/>
      <w:marLeft w:val="0"/>
      <w:marRight w:val="0"/>
      <w:marTop w:val="0"/>
      <w:marBottom w:val="0"/>
      <w:divBdr>
        <w:top w:val="none" w:sz="0" w:space="0" w:color="auto"/>
        <w:left w:val="none" w:sz="0" w:space="0" w:color="auto"/>
        <w:bottom w:val="none" w:sz="0" w:space="0" w:color="auto"/>
        <w:right w:val="none" w:sz="0" w:space="0" w:color="auto"/>
      </w:divBdr>
    </w:div>
    <w:div w:id="2147353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hyperlink" Target="https://communityjustice.scot/privacy-policy-content-disclaimer/" TargetMode="Externa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hyperlink" Target="https://communityjustice.scot/privacy-policy-content-disclaimer/" TargetMode="External"/><Relationship Id="rId10" Type="http://schemas.openxmlformats.org/officeDocument/2006/relationships/image" Target="media/image2.png"/><Relationship Id="rId19" Type="http://schemas.openxmlformats.org/officeDocument/2006/relationships/diagramColors" Target="diagrams/colors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diagramColors" Target="diagrams/colors1.xml"/><Relationship Id="rId22" Type="http://schemas.openxmlformats.org/officeDocument/2006/relationships/footer" Target="foot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4_2#1">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1">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A03759-435E-482C-8EE3-5230E70A366B}" type="doc">
      <dgm:prSet loTypeId="urn:microsoft.com/office/officeart/2005/8/layout/hProcess9" loCatId="process" qsTypeId="urn:microsoft.com/office/officeart/2005/8/quickstyle/simple1#1" qsCatId="simple" csTypeId="urn:microsoft.com/office/officeart/2005/8/colors/accent4_2#1" csCatId="accent4" phldr="1"/>
      <dgm:spPr/>
    </dgm:pt>
    <dgm:pt modelId="{C9432319-B9E3-4816-B8EC-B9F94DDEFA98}">
      <dgm:prSet phldrT="[Text]"/>
      <dgm:spPr/>
      <dgm:t>
        <a:bodyPr/>
        <a:lstStyle/>
        <a:p>
          <a:r>
            <a:rPr lang="en-GB"/>
            <a:t>Research</a:t>
          </a:r>
        </a:p>
      </dgm:t>
    </dgm:pt>
    <dgm:pt modelId="{F03CF499-A175-4415-98D6-3BE53D212B00}" type="parTrans" cxnId="{595743C6-1142-4C9A-A532-1338F4440E6E}">
      <dgm:prSet/>
      <dgm:spPr/>
      <dgm:t>
        <a:bodyPr/>
        <a:lstStyle/>
        <a:p>
          <a:endParaRPr lang="en-GB"/>
        </a:p>
      </dgm:t>
    </dgm:pt>
    <dgm:pt modelId="{C846345B-94AC-4E74-B6D8-B80E47CFCF19}" type="sibTrans" cxnId="{595743C6-1142-4C9A-A532-1338F4440E6E}">
      <dgm:prSet/>
      <dgm:spPr/>
      <dgm:t>
        <a:bodyPr/>
        <a:lstStyle/>
        <a:p>
          <a:endParaRPr lang="en-GB"/>
        </a:p>
      </dgm:t>
    </dgm:pt>
    <dgm:pt modelId="{4693F061-344E-428C-BA3E-DB90D1C49C07}">
      <dgm:prSet phldrT="[Text]"/>
      <dgm:spPr/>
      <dgm:t>
        <a:bodyPr/>
        <a:lstStyle/>
        <a:p>
          <a:r>
            <a:rPr lang="en-GB"/>
            <a:t>Grant process: application</a:t>
          </a:r>
        </a:p>
      </dgm:t>
    </dgm:pt>
    <dgm:pt modelId="{E5F24DFC-75E6-44F8-9DAB-BBBB4CDCA7BC}" type="parTrans" cxnId="{5DFBEECD-0E44-468C-8FFE-2B7A0903C2B5}">
      <dgm:prSet/>
      <dgm:spPr/>
      <dgm:t>
        <a:bodyPr/>
        <a:lstStyle/>
        <a:p>
          <a:endParaRPr lang="en-GB"/>
        </a:p>
      </dgm:t>
    </dgm:pt>
    <dgm:pt modelId="{5BD6917A-110E-4B47-B5F2-AA161EC5995D}" type="sibTrans" cxnId="{5DFBEECD-0E44-468C-8FFE-2B7A0903C2B5}">
      <dgm:prSet/>
      <dgm:spPr/>
      <dgm:t>
        <a:bodyPr/>
        <a:lstStyle/>
        <a:p>
          <a:endParaRPr lang="en-GB"/>
        </a:p>
      </dgm:t>
    </dgm:pt>
    <dgm:pt modelId="{32FC9DCE-D49D-4A2A-A9B1-6389B87AD82D}">
      <dgm:prSet phldrT="[Text]"/>
      <dgm:spPr/>
      <dgm:t>
        <a:bodyPr/>
        <a:lstStyle/>
        <a:p>
          <a:r>
            <a:rPr lang="en-GB"/>
            <a:t>Grant process: assessment </a:t>
          </a:r>
        </a:p>
      </dgm:t>
    </dgm:pt>
    <dgm:pt modelId="{95D28306-48E5-4447-9024-0CEBD94A1B4B}" type="parTrans" cxnId="{ECF5AC6E-03A8-4805-BCD6-B289002083F2}">
      <dgm:prSet/>
      <dgm:spPr/>
      <dgm:t>
        <a:bodyPr/>
        <a:lstStyle/>
        <a:p>
          <a:endParaRPr lang="en-GB"/>
        </a:p>
      </dgm:t>
    </dgm:pt>
    <dgm:pt modelId="{6BB89F76-4406-46C9-A9F3-640139A826E0}" type="sibTrans" cxnId="{ECF5AC6E-03A8-4805-BCD6-B289002083F2}">
      <dgm:prSet/>
      <dgm:spPr/>
      <dgm:t>
        <a:bodyPr/>
        <a:lstStyle/>
        <a:p>
          <a:endParaRPr lang="en-GB"/>
        </a:p>
      </dgm:t>
    </dgm:pt>
    <dgm:pt modelId="{4B9C68FE-1FB7-44C0-86C4-480EC6DAAA49}">
      <dgm:prSet phldrT="[Text]"/>
      <dgm:spPr/>
      <dgm:t>
        <a:bodyPr/>
        <a:lstStyle/>
        <a:p>
          <a:r>
            <a:rPr lang="en-GB"/>
            <a:t>Options Appraisal</a:t>
          </a:r>
        </a:p>
      </dgm:t>
    </dgm:pt>
    <dgm:pt modelId="{B8471B95-8E76-4F70-BD15-BF8F3AE0C1A6}" type="parTrans" cxnId="{A7CA0FCA-C1A1-440E-BC50-42B1507926EB}">
      <dgm:prSet/>
      <dgm:spPr/>
      <dgm:t>
        <a:bodyPr/>
        <a:lstStyle/>
        <a:p>
          <a:endParaRPr lang="en-GB"/>
        </a:p>
      </dgm:t>
    </dgm:pt>
    <dgm:pt modelId="{C7AEFC45-46F1-48BC-B5C1-7133AFC2F73D}" type="sibTrans" cxnId="{A7CA0FCA-C1A1-440E-BC50-42B1507926EB}">
      <dgm:prSet/>
      <dgm:spPr/>
      <dgm:t>
        <a:bodyPr/>
        <a:lstStyle/>
        <a:p>
          <a:endParaRPr lang="en-GB"/>
        </a:p>
      </dgm:t>
    </dgm:pt>
    <dgm:pt modelId="{B96C5A2B-C632-4B60-8095-76117B8EA123}">
      <dgm:prSet phldrT="[Text]"/>
      <dgm:spPr/>
      <dgm:t>
        <a:bodyPr/>
        <a:lstStyle/>
        <a:p>
          <a:r>
            <a:rPr lang="en-GB"/>
            <a:t>New service stand-up</a:t>
          </a:r>
        </a:p>
      </dgm:t>
    </dgm:pt>
    <dgm:pt modelId="{629B2B18-0257-4E26-A34E-F69D6E681E43}" type="parTrans" cxnId="{74AEDFFF-AC27-4FA7-A03D-DEDDE7EE644E}">
      <dgm:prSet/>
      <dgm:spPr/>
      <dgm:t>
        <a:bodyPr/>
        <a:lstStyle/>
        <a:p>
          <a:endParaRPr lang="en-GB"/>
        </a:p>
      </dgm:t>
    </dgm:pt>
    <dgm:pt modelId="{C939E3C0-3305-4ED8-A598-0BE75908EA1E}" type="sibTrans" cxnId="{74AEDFFF-AC27-4FA7-A03D-DEDDE7EE644E}">
      <dgm:prSet/>
      <dgm:spPr/>
      <dgm:t>
        <a:bodyPr/>
        <a:lstStyle/>
        <a:p>
          <a:endParaRPr lang="en-GB"/>
        </a:p>
      </dgm:t>
    </dgm:pt>
    <dgm:pt modelId="{DFA33E3A-E335-4822-B248-98588CD8BC72}" type="pres">
      <dgm:prSet presAssocID="{A6A03759-435E-482C-8EE3-5230E70A366B}" presName="CompostProcess" presStyleCnt="0">
        <dgm:presLayoutVars>
          <dgm:dir/>
          <dgm:resizeHandles val="exact"/>
        </dgm:presLayoutVars>
      </dgm:prSet>
      <dgm:spPr/>
    </dgm:pt>
    <dgm:pt modelId="{4BE5E182-95B7-4A74-928F-E3459DB551BB}" type="pres">
      <dgm:prSet presAssocID="{A6A03759-435E-482C-8EE3-5230E70A366B}" presName="arrow" presStyleLbl="bgShp" presStyleIdx="0" presStyleCnt="1"/>
      <dgm:spPr/>
    </dgm:pt>
    <dgm:pt modelId="{6F1BBA59-CD77-43AF-9967-19DA5377A08C}" type="pres">
      <dgm:prSet presAssocID="{A6A03759-435E-482C-8EE3-5230E70A366B}" presName="linearProcess" presStyleCnt="0"/>
      <dgm:spPr/>
    </dgm:pt>
    <dgm:pt modelId="{6ED45298-BB85-487F-A7A7-BCE2958C2576}" type="pres">
      <dgm:prSet presAssocID="{C9432319-B9E3-4816-B8EC-B9F94DDEFA98}" presName="textNode" presStyleLbl="node1" presStyleIdx="0" presStyleCnt="5">
        <dgm:presLayoutVars>
          <dgm:bulletEnabled val="1"/>
        </dgm:presLayoutVars>
      </dgm:prSet>
      <dgm:spPr/>
    </dgm:pt>
    <dgm:pt modelId="{0F7DC96F-C1A0-41E7-B343-6F06B4C9ABBB}" type="pres">
      <dgm:prSet presAssocID="{C846345B-94AC-4E74-B6D8-B80E47CFCF19}" presName="sibTrans" presStyleCnt="0"/>
      <dgm:spPr/>
    </dgm:pt>
    <dgm:pt modelId="{66D7C64E-DBFE-486E-AD22-5D99E5A269F5}" type="pres">
      <dgm:prSet presAssocID="{4B9C68FE-1FB7-44C0-86C4-480EC6DAAA49}" presName="textNode" presStyleLbl="node1" presStyleIdx="1" presStyleCnt="5">
        <dgm:presLayoutVars>
          <dgm:bulletEnabled val="1"/>
        </dgm:presLayoutVars>
      </dgm:prSet>
      <dgm:spPr/>
    </dgm:pt>
    <dgm:pt modelId="{EE460BC9-2B3B-4C43-8BF0-E88D40922642}" type="pres">
      <dgm:prSet presAssocID="{C7AEFC45-46F1-48BC-B5C1-7133AFC2F73D}" presName="sibTrans" presStyleCnt="0"/>
      <dgm:spPr/>
    </dgm:pt>
    <dgm:pt modelId="{63BC3025-314B-4363-93F2-6ED076E4388D}" type="pres">
      <dgm:prSet presAssocID="{4693F061-344E-428C-BA3E-DB90D1C49C07}" presName="textNode" presStyleLbl="node1" presStyleIdx="2" presStyleCnt="5">
        <dgm:presLayoutVars>
          <dgm:bulletEnabled val="1"/>
        </dgm:presLayoutVars>
      </dgm:prSet>
      <dgm:spPr/>
    </dgm:pt>
    <dgm:pt modelId="{1F6DFB6D-40C8-483A-AECD-8B7EAF39E055}" type="pres">
      <dgm:prSet presAssocID="{5BD6917A-110E-4B47-B5F2-AA161EC5995D}" presName="sibTrans" presStyleCnt="0"/>
      <dgm:spPr/>
    </dgm:pt>
    <dgm:pt modelId="{F4596B15-4EB7-494D-91E3-01B52D3DD404}" type="pres">
      <dgm:prSet presAssocID="{32FC9DCE-D49D-4A2A-A9B1-6389B87AD82D}" presName="textNode" presStyleLbl="node1" presStyleIdx="3" presStyleCnt="5">
        <dgm:presLayoutVars>
          <dgm:bulletEnabled val="1"/>
        </dgm:presLayoutVars>
      </dgm:prSet>
      <dgm:spPr/>
    </dgm:pt>
    <dgm:pt modelId="{51A2784A-0426-4048-8C71-B844B6204065}" type="pres">
      <dgm:prSet presAssocID="{6BB89F76-4406-46C9-A9F3-640139A826E0}" presName="sibTrans" presStyleCnt="0"/>
      <dgm:spPr/>
    </dgm:pt>
    <dgm:pt modelId="{26E3A38B-42CF-430D-873E-EBB2C433DDD7}" type="pres">
      <dgm:prSet presAssocID="{B96C5A2B-C632-4B60-8095-76117B8EA123}" presName="textNode" presStyleLbl="node1" presStyleIdx="4" presStyleCnt="5">
        <dgm:presLayoutVars>
          <dgm:bulletEnabled val="1"/>
        </dgm:presLayoutVars>
      </dgm:prSet>
      <dgm:spPr/>
    </dgm:pt>
  </dgm:ptLst>
  <dgm:cxnLst>
    <dgm:cxn modelId="{CF825705-087E-4AF6-B5BD-18A7CB1C5D4C}" type="presOf" srcId="{B96C5A2B-C632-4B60-8095-76117B8EA123}" destId="{26E3A38B-42CF-430D-873E-EBB2C433DDD7}" srcOrd="0" destOrd="0" presId="urn:microsoft.com/office/officeart/2005/8/layout/hProcess9"/>
    <dgm:cxn modelId="{0DCC104C-2964-40E8-8D00-463737677A4A}" type="presOf" srcId="{C9432319-B9E3-4816-B8EC-B9F94DDEFA98}" destId="{6ED45298-BB85-487F-A7A7-BCE2958C2576}" srcOrd="0" destOrd="0" presId="urn:microsoft.com/office/officeart/2005/8/layout/hProcess9"/>
    <dgm:cxn modelId="{ECF5AC6E-03A8-4805-BCD6-B289002083F2}" srcId="{A6A03759-435E-482C-8EE3-5230E70A366B}" destId="{32FC9DCE-D49D-4A2A-A9B1-6389B87AD82D}" srcOrd="3" destOrd="0" parTransId="{95D28306-48E5-4447-9024-0CEBD94A1B4B}" sibTransId="{6BB89F76-4406-46C9-A9F3-640139A826E0}"/>
    <dgm:cxn modelId="{E4505D89-DE34-4281-A290-F86854EBB7BF}" type="presOf" srcId="{A6A03759-435E-482C-8EE3-5230E70A366B}" destId="{DFA33E3A-E335-4822-B248-98588CD8BC72}" srcOrd="0" destOrd="0" presId="urn:microsoft.com/office/officeart/2005/8/layout/hProcess9"/>
    <dgm:cxn modelId="{022527AA-7B00-4384-8F01-92629639FF2F}" type="presOf" srcId="{4B9C68FE-1FB7-44C0-86C4-480EC6DAAA49}" destId="{66D7C64E-DBFE-486E-AD22-5D99E5A269F5}" srcOrd="0" destOrd="0" presId="urn:microsoft.com/office/officeart/2005/8/layout/hProcess9"/>
    <dgm:cxn modelId="{132B22C4-3BE1-4640-974E-FA8DABFBD204}" type="presOf" srcId="{32FC9DCE-D49D-4A2A-A9B1-6389B87AD82D}" destId="{F4596B15-4EB7-494D-91E3-01B52D3DD404}" srcOrd="0" destOrd="0" presId="urn:microsoft.com/office/officeart/2005/8/layout/hProcess9"/>
    <dgm:cxn modelId="{595743C6-1142-4C9A-A532-1338F4440E6E}" srcId="{A6A03759-435E-482C-8EE3-5230E70A366B}" destId="{C9432319-B9E3-4816-B8EC-B9F94DDEFA98}" srcOrd="0" destOrd="0" parTransId="{F03CF499-A175-4415-98D6-3BE53D212B00}" sibTransId="{C846345B-94AC-4E74-B6D8-B80E47CFCF19}"/>
    <dgm:cxn modelId="{A7CA0FCA-C1A1-440E-BC50-42B1507926EB}" srcId="{A6A03759-435E-482C-8EE3-5230E70A366B}" destId="{4B9C68FE-1FB7-44C0-86C4-480EC6DAAA49}" srcOrd="1" destOrd="0" parTransId="{B8471B95-8E76-4F70-BD15-BF8F3AE0C1A6}" sibTransId="{C7AEFC45-46F1-48BC-B5C1-7133AFC2F73D}"/>
    <dgm:cxn modelId="{5DFBEECD-0E44-468C-8FFE-2B7A0903C2B5}" srcId="{A6A03759-435E-482C-8EE3-5230E70A366B}" destId="{4693F061-344E-428C-BA3E-DB90D1C49C07}" srcOrd="2" destOrd="0" parTransId="{E5F24DFC-75E6-44F8-9DAB-BBBB4CDCA7BC}" sibTransId="{5BD6917A-110E-4B47-B5F2-AA161EC5995D}"/>
    <dgm:cxn modelId="{9A83E2CE-CB00-4596-8731-F1484E193DAC}" type="presOf" srcId="{4693F061-344E-428C-BA3E-DB90D1C49C07}" destId="{63BC3025-314B-4363-93F2-6ED076E4388D}" srcOrd="0" destOrd="0" presId="urn:microsoft.com/office/officeart/2005/8/layout/hProcess9"/>
    <dgm:cxn modelId="{74AEDFFF-AC27-4FA7-A03D-DEDDE7EE644E}" srcId="{A6A03759-435E-482C-8EE3-5230E70A366B}" destId="{B96C5A2B-C632-4B60-8095-76117B8EA123}" srcOrd="4" destOrd="0" parTransId="{629B2B18-0257-4E26-A34E-F69D6E681E43}" sibTransId="{C939E3C0-3305-4ED8-A598-0BE75908EA1E}"/>
    <dgm:cxn modelId="{8FDF0EAA-64ED-417A-A90F-DC3EC1D11900}" type="presParOf" srcId="{DFA33E3A-E335-4822-B248-98588CD8BC72}" destId="{4BE5E182-95B7-4A74-928F-E3459DB551BB}" srcOrd="0" destOrd="0" presId="urn:microsoft.com/office/officeart/2005/8/layout/hProcess9"/>
    <dgm:cxn modelId="{D57490FC-25BE-4B35-86FE-DF2F1C18EFAA}" type="presParOf" srcId="{DFA33E3A-E335-4822-B248-98588CD8BC72}" destId="{6F1BBA59-CD77-43AF-9967-19DA5377A08C}" srcOrd="1" destOrd="0" presId="urn:microsoft.com/office/officeart/2005/8/layout/hProcess9"/>
    <dgm:cxn modelId="{F504928B-6CFF-43C4-A56E-62A35DDF200F}" type="presParOf" srcId="{6F1BBA59-CD77-43AF-9967-19DA5377A08C}" destId="{6ED45298-BB85-487F-A7A7-BCE2958C2576}" srcOrd="0" destOrd="0" presId="urn:microsoft.com/office/officeart/2005/8/layout/hProcess9"/>
    <dgm:cxn modelId="{D4A4DAF6-2D29-409A-9EFC-1B05DE9517A8}" type="presParOf" srcId="{6F1BBA59-CD77-43AF-9967-19DA5377A08C}" destId="{0F7DC96F-C1A0-41E7-B343-6F06B4C9ABBB}" srcOrd="1" destOrd="0" presId="urn:microsoft.com/office/officeart/2005/8/layout/hProcess9"/>
    <dgm:cxn modelId="{7B216CF2-852B-404F-BA8E-FEE1A4B9C0DB}" type="presParOf" srcId="{6F1BBA59-CD77-43AF-9967-19DA5377A08C}" destId="{66D7C64E-DBFE-486E-AD22-5D99E5A269F5}" srcOrd="2" destOrd="0" presId="urn:microsoft.com/office/officeart/2005/8/layout/hProcess9"/>
    <dgm:cxn modelId="{89D01B42-A1A0-41A2-93F8-C50939510825}" type="presParOf" srcId="{6F1BBA59-CD77-43AF-9967-19DA5377A08C}" destId="{EE460BC9-2B3B-4C43-8BF0-E88D40922642}" srcOrd="3" destOrd="0" presId="urn:microsoft.com/office/officeart/2005/8/layout/hProcess9"/>
    <dgm:cxn modelId="{A3C3211B-884E-4D8D-9268-260D9BCF6921}" type="presParOf" srcId="{6F1BBA59-CD77-43AF-9967-19DA5377A08C}" destId="{63BC3025-314B-4363-93F2-6ED076E4388D}" srcOrd="4" destOrd="0" presId="urn:microsoft.com/office/officeart/2005/8/layout/hProcess9"/>
    <dgm:cxn modelId="{D44E1594-AF4F-4A6E-B83E-0E960E223502}" type="presParOf" srcId="{6F1BBA59-CD77-43AF-9967-19DA5377A08C}" destId="{1F6DFB6D-40C8-483A-AECD-8B7EAF39E055}" srcOrd="5" destOrd="0" presId="urn:microsoft.com/office/officeart/2005/8/layout/hProcess9"/>
    <dgm:cxn modelId="{E313C4EB-DAF4-4824-9BCD-EEA609D219BE}" type="presParOf" srcId="{6F1BBA59-CD77-43AF-9967-19DA5377A08C}" destId="{F4596B15-4EB7-494D-91E3-01B52D3DD404}" srcOrd="6" destOrd="0" presId="urn:microsoft.com/office/officeart/2005/8/layout/hProcess9"/>
    <dgm:cxn modelId="{CAB99FED-50EB-4D6D-9517-D4DEFC034D21}" type="presParOf" srcId="{6F1BBA59-CD77-43AF-9967-19DA5377A08C}" destId="{51A2784A-0426-4048-8C71-B844B6204065}" srcOrd="7" destOrd="0" presId="urn:microsoft.com/office/officeart/2005/8/layout/hProcess9"/>
    <dgm:cxn modelId="{45AE676B-47F9-4F5F-9A2C-A5C9201AEB21}" type="presParOf" srcId="{6F1BBA59-CD77-43AF-9967-19DA5377A08C}" destId="{26E3A38B-42CF-430D-873E-EBB2C433DDD7}" srcOrd="8" destOrd="0" presId="urn:microsoft.com/office/officeart/2005/8/layout/hProcess9"/>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D51236C-2749-4C31-9E36-B536657DDB23}" type="doc">
      <dgm:prSet loTypeId="urn:microsoft.com/office/officeart/2005/8/layout/vList2" loCatId="list" qsTypeId="urn:microsoft.com/office/officeart/2005/8/quickstyle/simple1#2" qsCatId="simple" csTypeId="urn:microsoft.com/office/officeart/2005/8/colors/accent2_2#1" csCatId="accent2" phldr="1"/>
      <dgm:spPr/>
      <dgm:t>
        <a:bodyPr/>
        <a:lstStyle/>
        <a:p>
          <a:endParaRPr lang="en-GB"/>
        </a:p>
      </dgm:t>
    </dgm:pt>
    <dgm:pt modelId="{04EA7F0A-C27D-4CFD-A6E2-8883FC7A9E34}">
      <dgm:prSet phldrT="[Text]" custT="1"/>
      <dgm:spPr/>
      <dgm:t>
        <a:bodyPr/>
        <a:lstStyle/>
        <a:p>
          <a:pPr algn="ctr"/>
          <a:r>
            <a:rPr lang="en-GB" sz="1500"/>
            <a:t>Project management</a:t>
          </a:r>
        </a:p>
      </dgm:t>
    </dgm:pt>
    <dgm:pt modelId="{BC0CE3D5-8CF1-4BEA-B762-1B447F8BA886}" type="parTrans" cxnId="{B2955D53-DD70-4A66-86CF-20656318F541}">
      <dgm:prSet/>
      <dgm:spPr/>
      <dgm:t>
        <a:bodyPr/>
        <a:lstStyle/>
        <a:p>
          <a:endParaRPr lang="en-GB"/>
        </a:p>
      </dgm:t>
    </dgm:pt>
    <dgm:pt modelId="{BB8F90C9-50DD-48DF-B9AC-62557E35EE25}" type="sibTrans" cxnId="{B2955D53-DD70-4A66-86CF-20656318F541}">
      <dgm:prSet/>
      <dgm:spPr/>
      <dgm:t>
        <a:bodyPr/>
        <a:lstStyle/>
        <a:p>
          <a:endParaRPr lang="en-GB"/>
        </a:p>
      </dgm:t>
    </dgm:pt>
    <dgm:pt modelId="{FDFD51E9-F882-41D6-A65D-68E173EC46E5}">
      <dgm:prSet phldrT="[Text]" custT="1"/>
      <dgm:spPr/>
      <dgm:t>
        <a:bodyPr/>
        <a:lstStyle/>
        <a:p>
          <a:pPr algn="ctr"/>
          <a:r>
            <a:rPr lang="en-GB" sz="1500"/>
            <a:t>Governance and risk</a:t>
          </a:r>
        </a:p>
      </dgm:t>
    </dgm:pt>
    <dgm:pt modelId="{025B2526-1854-42C9-979A-6AC3D8AD4AF4}" type="parTrans" cxnId="{AB0F267F-8802-4F61-97E7-4A71C011BA07}">
      <dgm:prSet/>
      <dgm:spPr/>
      <dgm:t>
        <a:bodyPr/>
        <a:lstStyle/>
        <a:p>
          <a:endParaRPr lang="en-GB"/>
        </a:p>
      </dgm:t>
    </dgm:pt>
    <dgm:pt modelId="{BD9AC790-C803-4688-85B4-27E766F4F456}" type="sibTrans" cxnId="{AB0F267F-8802-4F61-97E7-4A71C011BA07}">
      <dgm:prSet/>
      <dgm:spPr/>
      <dgm:t>
        <a:bodyPr/>
        <a:lstStyle/>
        <a:p>
          <a:endParaRPr lang="en-GB"/>
        </a:p>
      </dgm:t>
    </dgm:pt>
    <dgm:pt modelId="{9779C4B3-1244-46FF-AE7E-83EB5A597905}" type="pres">
      <dgm:prSet presAssocID="{7D51236C-2749-4C31-9E36-B536657DDB23}" presName="linear" presStyleCnt="0">
        <dgm:presLayoutVars>
          <dgm:animLvl val="lvl"/>
          <dgm:resizeHandles val="exact"/>
        </dgm:presLayoutVars>
      </dgm:prSet>
      <dgm:spPr/>
    </dgm:pt>
    <dgm:pt modelId="{250B0C57-8D8D-40B9-BD0F-3982E3B2C8FE}" type="pres">
      <dgm:prSet presAssocID="{04EA7F0A-C27D-4CFD-A6E2-8883FC7A9E34}" presName="parentText" presStyleLbl="node1" presStyleIdx="0" presStyleCnt="2" custScaleY="25119">
        <dgm:presLayoutVars>
          <dgm:chMax val="0"/>
          <dgm:bulletEnabled val="1"/>
        </dgm:presLayoutVars>
      </dgm:prSet>
      <dgm:spPr/>
    </dgm:pt>
    <dgm:pt modelId="{3EA6A2F1-3C4B-4B3E-9A23-9E4FB93CBEEF}" type="pres">
      <dgm:prSet presAssocID="{BB8F90C9-50DD-48DF-B9AC-62557E35EE25}" presName="spacer" presStyleCnt="0"/>
      <dgm:spPr/>
    </dgm:pt>
    <dgm:pt modelId="{72322C90-D4F3-43C9-9AAB-4C1C92BB76D8}" type="pres">
      <dgm:prSet presAssocID="{FDFD51E9-F882-41D6-A65D-68E173EC46E5}" presName="parentText" presStyleLbl="node1" presStyleIdx="1" presStyleCnt="2" custScaleY="24220">
        <dgm:presLayoutVars>
          <dgm:chMax val="0"/>
          <dgm:bulletEnabled val="1"/>
        </dgm:presLayoutVars>
      </dgm:prSet>
      <dgm:spPr/>
    </dgm:pt>
  </dgm:ptLst>
  <dgm:cxnLst>
    <dgm:cxn modelId="{5EDC0437-822B-47D0-852C-4E5AE2F7C462}" type="presOf" srcId="{7D51236C-2749-4C31-9E36-B536657DDB23}" destId="{9779C4B3-1244-46FF-AE7E-83EB5A597905}" srcOrd="0" destOrd="0" presId="urn:microsoft.com/office/officeart/2005/8/layout/vList2"/>
    <dgm:cxn modelId="{9C19876B-3E84-4337-9B71-9C5E11BD072B}" type="presOf" srcId="{FDFD51E9-F882-41D6-A65D-68E173EC46E5}" destId="{72322C90-D4F3-43C9-9AAB-4C1C92BB76D8}" srcOrd="0" destOrd="0" presId="urn:microsoft.com/office/officeart/2005/8/layout/vList2"/>
    <dgm:cxn modelId="{B2955D53-DD70-4A66-86CF-20656318F541}" srcId="{7D51236C-2749-4C31-9E36-B536657DDB23}" destId="{04EA7F0A-C27D-4CFD-A6E2-8883FC7A9E34}" srcOrd="0" destOrd="0" parTransId="{BC0CE3D5-8CF1-4BEA-B762-1B447F8BA886}" sibTransId="{BB8F90C9-50DD-48DF-B9AC-62557E35EE25}"/>
    <dgm:cxn modelId="{AB0F267F-8802-4F61-97E7-4A71C011BA07}" srcId="{7D51236C-2749-4C31-9E36-B536657DDB23}" destId="{FDFD51E9-F882-41D6-A65D-68E173EC46E5}" srcOrd="1" destOrd="0" parTransId="{025B2526-1854-42C9-979A-6AC3D8AD4AF4}" sibTransId="{BD9AC790-C803-4688-85B4-27E766F4F456}"/>
    <dgm:cxn modelId="{F73125E9-6314-47F3-B0EF-338BDAB61F82}" type="presOf" srcId="{04EA7F0A-C27D-4CFD-A6E2-8883FC7A9E34}" destId="{250B0C57-8D8D-40B9-BD0F-3982E3B2C8FE}" srcOrd="0" destOrd="0" presId="urn:microsoft.com/office/officeart/2005/8/layout/vList2"/>
    <dgm:cxn modelId="{85C037A9-4C73-4637-A309-DAEA6DEF728E}" type="presParOf" srcId="{9779C4B3-1244-46FF-AE7E-83EB5A597905}" destId="{250B0C57-8D8D-40B9-BD0F-3982E3B2C8FE}" srcOrd="0" destOrd="0" presId="urn:microsoft.com/office/officeart/2005/8/layout/vList2"/>
    <dgm:cxn modelId="{DAF26803-CCDF-401D-BDC5-3C192A0BB336}" type="presParOf" srcId="{9779C4B3-1244-46FF-AE7E-83EB5A597905}" destId="{3EA6A2F1-3C4B-4B3E-9A23-9E4FB93CBEEF}" srcOrd="1" destOrd="0" presId="urn:microsoft.com/office/officeart/2005/8/layout/vList2"/>
    <dgm:cxn modelId="{F92F2ED2-6761-4261-AD98-6D0523D22A5F}" type="presParOf" srcId="{9779C4B3-1244-46FF-AE7E-83EB5A597905}" destId="{72322C90-D4F3-43C9-9AAB-4C1C92BB76D8}" srcOrd="2" destOrd="0" presId="urn:microsoft.com/office/officeart/2005/8/layout/vList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E5E182-95B7-4A74-928F-E3459DB551BB}">
      <dsp:nvSpPr>
        <dsp:cNvPr id="0" name=""/>
        <dsp:cNvSpPr/>
      </dsp:nvSpPr>
      <dsp:spPr>
        <a:xfrm>
          <a:off x="438315" y="0"/>
          <a:ext cx="4967577" cy="3200400"/>
        </a:xfrm>
        <a:prstGeom prst="rightArrow">
          <a:avLst/>
        </a:prstGeom>
        <a:solidFill>
          <a:schemeClr val="accent4">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ED45298-BB85-487F-A7A7-BCE2958C2576}">
      <dsp:nvSpPr>
        <dsp:cNvPr id="0" name=""/>
        <dsp:cNvSpPr/>
      </dsp:nvSpPr>
      <dsp:spPr>
        <a:xfrm>
          <a:off x="2568" y="960120"/>
          <a:ext cx="1122898" cy="128016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Research</a:t>
          </a:r>
        </a:p>
      </dsp:txBody>
      <dsp:txXfrm>
        <a:off x="57383" y="1014935"/>
        <a:ext cx="1013268" cy="1170530"/>
      </dsp:txXfrm>
    </dsp:sp>
    <dsp:sp modelId="{66D7C64E-DBFE-486E-AD22-5D99E5A269F5}">
      <dsp:nvSpPr>
        <dsp:cNvPr id="0" name=""/>
        <dsp:cNvSpPr/>
      </dsp:nvSpPr>
      <dsp:spPr>
        <a:xfrm>
          <a:off x="1181611" y="960120"/>
          <a:ext cx="1122898" cy="128016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Options Appraisal</a:t>
          </a:r>
        </a:p>
      </dsp:txBody>
      <dsp:txXfrm>
        <a:off x="1236426" y="1014935"/>
        <a:ext cx="1013268" cy="1170530"/>
      </dsp:txXfrm>
    </dsp:sp>
    <dsp:sp modelId="{63BC3025-314B-4363-93F2-6ED076E4388D}">
      <dsp:nvSpPr>
        <dsp:cNvPr id="0" name=""/>
        <dsp:cNvSpPr/>
      </dsp:nvSpPr>
      <dsp:spPr>
        <a:xfrm>
          <a:off x="2360655" y="960120"/>
          <a:ext cx="1122898" cy="128016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Grant process: application</a:t>
          </a:r>
        </a:p>
      </dsp:txBody>
      <dsp:txXfrm>
        <a:off x="2415470" y="1014935"/>
        <a:ext cx="1013268" cy="1170530"/>
      </dsp:txXfrm>
    </dsp:sp>
    <dsp:sp modelId="{F4596B15-4EB7-494D-91E3-01B52D3DD404}">
      <dsp:nvSpPr>
        <dsp:cNvPr id="0" name=""/>
        <dsp:cNvSpPr/>
      </dsp:nvSpPr>
      <dsp:spPr>
        <a:xfrm>
          <a:off x="3539698" y="960120"/>
          <a:ext cx="1122898" cy="128016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Grant process: assessment </a:t>
          </a:r>
        </a:p>
      </dsp:txBody>
      <dsp:txXfrm>
        <a:off x="3594513" y="1014935"/>
        <a:ext cx="1013268" cy="1170530"/>
      </dsp:txXfrm>
    </dsp:sp>
    <dsp:sp modelId="{26E3A38B-42CF-430D-873E-EBB2C433DDD7}">
      <dsp:nvSpPr>
        <dsp:cNvPr id="0" name=""/>
        <dsp:cNvSpPr/>
      </dsp:nvSpPr>
      <dsp:spPr>
        <a:xfrm>
          <a:off x="4718742" y="960120"/>
          <a:ext cx="1122898" cy="128016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New service stand-up</a:t>
          </a:r>
        </a:p>
      </dsp:txBody>
      <dsp:txXfrm>
        <a:off x="4773557" y="1014935"/>
        <a:ext cx="1013268" cy="11705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0B0C57-8D8D-40B9-BD0F-3982E3B2C8FE}">
      <dsp:nvSpPr>
        <dsp:cNvPr id="0" name=""/>
        <dsp:cNvSpPr/>
      </dsp:nvSpPr>
      <dsp:spPr>
        <a:xfrm>
          <a:off x="0" y="24"/>
          <a:ext cx="5891917" cy="286838"/>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Project management</a:t>
          </a:r>
        </a:p>
      </dsp:txBody>
      <dsp:txXfrm>
        <a:off x="14002" y="14026"/>
        <a:ext cx="5863913" cy="258834"/>
      </dsp:txXfrm>
    </dsp:sp>
    <dsp:sp modelId="{72322C90-D4F3-43C9-9AAB-4C1C92BB76D8}">
      <dsp:nvSpPr>
        <dsp:cNvPr id="0" name=""/>
        <dsp:cNvSpPr/>
      </dsp:nvSpPr>
      <dsp:spPr>
        <a:xfrm>
          <a:off x="0" y="462542"/>
          <a:ext cx="5891917" cy="276573"/>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Governance and risk</a:t>
          </a:r>
        </a:p>
      </dsp:txBody>
      <dsp:txXfrm>
        <a:off x="13501" y="476043"/>
        <a:ext cx="5864915" cy="24957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A58338580</value>
    </field>
    <field name="Objective-Title">
      <value order="0">2026-27 CJS - Commissioning - Voluntary Throughcare - Lessons Learned - External Report - Final(BF)</value>
    </field>
    <field name="Objective-Description">
      <value order="0"/>
    </field>
    <field name="Objective-CreationStamp">
      <value order="0">2026-10-22T07:49:15Z</value>
    </field>
    <field name="Objective-IsApproved">
      <value order="0">false</value>
    </field>
    <field name="Objective-IsPublished">
      <value order="0">false</value>
    </field>
    <field name="Objective-DatePublished">
      <value order="0"/>
    </field>
    <field name="Objective-ModificationStamp">
      <value order="0">2026-10-22T08:00:44Z</value>
    </field>
    <field name="Objective-Owner">
      <value order="0">Dickson, Hannah (U448612)</value>
    </field>
    <field name="Objective-Path">
      <value order="0">Objective Global Folder:Community Justice Scotland File Plan:Crime, law, justice and rights:Commissioning:Research and analysis: Commissioning (Community Justice Scotland):Community Justice Scotland: Commissioning: Project Closure and Lessons Learned (2022-25): 2025-2030</value>
    </field>
    <field name="Objective-Parent">
      <value order="0">Community Justice Scotland: Commissioning: Project Closure and Lessons Learned (2022-25): 2025-2030</value>
    </field>
    <field name="Objective-State">
      <value order="0">Being Edited</value>
    </field>
    <field name="Objective-VersionId">
      <value order="0">vA88682894</value>
    </field>
    <field name="Objective-Version">
      <value order="0">0.2</value>
    </field>
    <field name="Objective-VersionNumber">
      <value order="0">2</value>
    </field>
    <field name="Objective-VersionComment">
      <value order="0">Finalising for publication</value>
    </field>
    <field name="Objective-FileNumber">
      <value order="0">PROJ/167919</value>
    </field>
    <field name="Objective-Classification">
      <value order="0">OFFICIAL</value>
    </field>
    <field name="Objective-Caveats">
      <value order="0">Caveat for Community Justice Scotland</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ArticleInAPeriodical</b:SourceType>
    <b:Guid>{0911962E-02FF-4185-BB10-D161F74C3487}</b:Guid>
    <b:Author>
      <b:Author>
        <b:NameList>
          <b:Person>
            <b:Last>Author</b:Last>
            <b:First>Eg</b:First>
          </b:Person>
        </b:NameList>
      </b:Author>
    </b:Author>
    <b:Title>Article Heading here</b:Title>
    <b:Year>2023</b:Year>
    <b:Month>May</b:Month>
    <b:PeriodicalTitle>Periodical Title Here</b:PeriodicalTitle>
    <b:Pages>23 - 25</b:Pages>
    <b:RefOrder>1</b:RefOrder>
  </b:Source>
</b:Sources>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47D6B610-6628-4187-862A-0A8DD097CBE0}">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13</Pages>
  <Words>2576</Words>
  <Characters>14944</Characters>
  <Application>Microsoft Office Word</Application>
  <DocSecurity>0</DocSecurity>
  <Lines>311</Lines>
  <Paragraphs>74</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17446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Shearer</dc:creator>
  <cp:keywords/>
  <dc:description/>
  <cp:lastModifiedBy>Leigh Urban</cp:lastModifiedBy>
  <cp:revision>4</cp:revision>
  <cp:lastPrinted>2026-10-07T08:57:00Z</cp:lastPrinted>
  <dcterms:created xsi:type="dcterms:W3CDTF">2026-10-22T08:53:00Z</dcterms:created>
  <dcterms:modified xsi:type="dcterms:W3CDTF">2026-10-22T09:15:00Z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ustomer-Id">
    <vt:lpwstr>53D26341A57B383EE0540010E0463CCA</vt:lpwstr>
  </property>
  <property fmtid="{D5CDD505-2E9C-101B-9397-08002B2CF9AE}" pid="5" name="Objective-Id">
    <vt:lpwstr>A58338580</vt:lpwstr>
  </property>
  <property fmtid="{D5CDD505-2E9C-101B-9397-08002B2CF9AE}" pid="6" name="Objective-Title">
    <vt:lpwstr>2026-27 CJS - Commissioning - Voluntary Throughcare - Lessons Learned - External Report - Final(BF)</vt:lpwstr>
  </property>
  <property fmtid="{D5CDD505-2E9C-101B-9397-08002B2CF9AE}" pid="7" name="Objective-Description">
    <vt:lpwstr/>
  </property>
  <property fmtid="{D5CDD505-2E9C-101B-9397-08002B2CF9AE}" pid="8" name="Objective-CreationStamp">
    <vt:filetime>2026-10-22T07:49:15Z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2026-10-22T08:00:44Z</vt:filetime>
  </property>
  <property fmtid="{D5CDD505-2E9C-101B-9397-08002B2CF9AE}" pid="13" name="Objective-Owner">
    <vt:lpwstr>Dickson, Hannah (U448612)</vt:lpwstr>
  </property>
  <property fmtid="{D5CDD505-2E9C-101B-9397-08002B2CF9AE}" pid="14" name="Objective-Path">
    <vt:lpwstr>Objective Global Folder:Community Justice Scotland File Plan:Crime, law, justice and rights:Commissioning:Research and analysis: Commissioning (Community Justice Scotland):Community Justice Scotland: Commissioning: Project Closure and Lessons Learned (2022-25): 2025-2030</vt:lpwstr>
  </property>
  <property fmtid="{D5CDD505-2E9C-101B-9397-08002B2CF9AE}" pid="15" name="Objective-Parent">
    <vt:lpwstr>Community Justice Scotland: Commissioning: Project Closure and Lessons Learned (2022-25): 2025-2030</vt:lpwstr>
  </property>
  <property fmtid="{D5CDD505-2E9C-101B-9397-08002B2CF9AE}" pid="16" name="Objective-State">
    <vt:lpwstr>Being Edited</vt:lpwstr>
  </property>
  <property fmtid="{D5CDD505-2E9C-101B-9397-08002B2CF9AE}" pid="17" name="Objective-VersionId">
    <vt:lpwstr>vA88682894</vt:lpwstr>
  </property>
  <property fmtid="{D5CDD505-2E9C-101B-9397-08002B2CF9AE}" pid="18" name="Objective-Version">
    <vt:lpwstr>0.2</vt:lpwstr>
  </property>
  <property fmtid="{D5CDD505-2E9C-101B-9397-08002B2CF9AE}" pid="19" name="Objective-VersionNumber">
    <vt:r8>2</vt:r8>
  </property>
  <property fmtid="{D5CDD505-2E9C-101B-9397-08002B2CF9AE}" pid="20" name="Objective-VersionComment">
    <vt:lpwstr>Finalising for publication</vt:lpwstr>
  </property>
  <property fmtid="{D5CDD505-2E9C-101B-9397-08002B2CF9AE}" pid="21" name="Objective-FileNumber">
    <vt:lpwstr>PROJ/167919</vt:lpwstr>
  </property>
  <property fmtid="{D5CDD505-2E9C-101B-9397-08002B2CF9AE}" pid="22" name="Objective-Classification">
    <vt:lpwstr>OFFICIAL</vt:lpwstr>
  </property>
  <property fmtid="{D5CDD505-2E9C-101B-9397-08002B2CF9AE}" pid="23" name="Objective-Caveats">
    <vt:lpwstr>Caveat for Community Justice Scotland</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y fmtid="{D5CDD505-2E9C-101B-9397-08002B2CF9AE}" pid="30" name="Objective-Shared By">
    <vt:lpwstr/>
  </property>
  <property fmtid="{D5CDD505-2E9C-101B-9397-08002B2CF9AE}" pid="31" name="Objective-Access Conditions">
    <vt:lpwstr/>
  </property>
  <property fmtid="{D5CDD505-2E9C-101B-9397-08002B2CF9AE}" pid="32" name="Objective-Access Status">
    <vt:lpwstr/>
  </property>
  <property fmtid="{D5CDD505-2E9C-101B-9397-08002B2CF9AE}" pid="33" name="Objective-Date Open From">
    <vt:lpwstr/>
  </property>
</Properties>
</file>