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bookmarkStart w:id="0" w:name="_Hlk188785664" w:displacedByCustomXml="next"/>
    <w:sdt>
      <w:sdtPr>
        <w:rPr>
          <w:color w:val="auto"/>
        </w:rPr>
        <w:id w:val="1005329033"/>
        <w:docPartObj>
          <w:docPartGallery w:val="Cover Pages"/>
          <w:docPartUnique/>
        </w:docPartObj>
      </w:sdtPr>
      <w:sdtContent>
        <w:p w14:paraId="46568D1C" w14:textId="5EFFFF69" w:rsidR="00D44685" w:rsidRPr="00CA3269" w:rsidRDefault="00D44685">
          <w:pPr>
            <w:rPr>
              <w:color w:val="auto"/>
            </w:rPr>
          </w:pPr>
          <w:r w:rsidRPr="00CA3269">
            <w:rPr>
              <w:noProof/>
              <w:color w:val="auto"/>
            </w:rPr>
            <w:drawing>
              <wp:anchor distT="0" distB="0" distL="114300" distR="114300" simplePos="0" relativeHeight="251658240" behindDoc="0" locked="0" layoutInCell="1" allowOverlap="1" wp14:anchorId="4B3C93F3" wp14:editId="6E04BDB2">
                <wp:simplePos x="0" y="0"/>
                <wp:positionH relativeFrom="column">
                  <wp:posOffset>4108091</wp:posOffset>
                </wp:positionH>
                <wp:positionV relativeFrom="page">
                  <wp:posOffset>463026</wp:posOffset>
                </wp:positionV>
                <wp:extent cx="2057400" cy="1358900"/>
                <wp:effectExtent l="0" t="0" r="0" b="0"/>
                <wp:wrapSquare wrapText="bothSides"/>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email">
                          <a:extLst>
                            <a:ext uri="{28A0092B-C50C-407E-A947-70E740481C1C}">
                              <a14:useLocalDpi xmlns:a14="http://schemas.microsoft.com/office/drawing/2010/main"/>
                            </a:ext>
                          </a:extLst>
                        </a:blip>
                        <a:stretch>
                          <a:fillRect/>
                        </a:stretch>
                      </pic:blipFill>
                      <pic:spPr>
                        <a:xfrm>
                          <a:off x="0" y="0"/>
                          <a:ext cx="2057400" cy="1358900"/>
                        </a:xfrm>
                        <a:prstGeom prst="rect">
                          <a:avLst/>
                        </a:prstGeom>
                      </pic:spPr>
                    </pic:pic>
                  </a:graphicData>
                </a:graphic>
                <wp14:sizeRelH relativeFrom="page">
                  <wp14:pctWidth>0</wp14:pctWidth>
                </wp14:sizeRelH>
                <wp14:sizeRelV relativeFrom="page">
                  <wp14:pctHeight>0</wp14:pctHeight>
                </wp14:sizeRelV>
              </wp:anchor>
            </w:drawing>
          </w:r>
        </w:p>
        <w:p w14:paraId="01704610" w14:textId="4E7C8113" w:rsidR="00D44685" w:rsidRPr="00CA3269" w:rsidRDefault="006674EB">
          <w:pPr>
            <w:rPr>
              <w:color w:val="auto"/>
            </w:rPr>
          </w:pPr>
          <w:r w:rsidRPr="00CA3269">
            <w:rPr>
              <w:noProof/>
              <w:color w:val="auto"/>
            </w:rPr>
            <mc:AlternateContent>
              <mc:Choice Requires="wps">
                <w:drawing>
                  <wp:anchor distT="0" distB="0" distL="114300" distR="114300" simplePos="0" relativeHeight="251658242" behindDoc="0" locked="0" layoutInCell="1" allowOverlap="1" wp14:anchorId="2DB3DE9E" wp14:editId="2D7A0E9C">
                    <wp:simplePos x="0" y="0"/>
                    <wp:positionH relativeFrom="column">
                      <wp:posOffset>1541721</wp:posOffset>
                    </wp:positionH>
                    <wp:positionV relativeFrom="paragraph">
                      <wp:posOffset>2052113</wp:posOffset>
                    </wp:positionV>
                    <wp:extent cx="4782820" cy="6422065"/>
                    <wp:effectExtent l="0" t="0" r="0" b="0"/>
                    <wp:wrapNone/>
                    <wp:docPr id="4"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82820" cy="6422065"/>
                            </a:xfrm>
                            <a:prstGeom prst="rect">
                              <a:avLst/>
                            </a:prstGeom>
                            <a:noFill/>
                            <a:ln w="6350">
                              <a:noFill/>
                            </a:ln>
                          </wps:spPr>
                          <wps:txbx>
                            <w:txbxContent>
                              <w:p w14:paraId="30A25159" w14:textId="4761C64A" w:rsidR="00D44685" w:rsidRPr="004319E0" w:rsidRDefault="0070109E">
                                <w:pPr>
                                  <w:pStyle w:val="FrontPageTitle"/>
                                  <w:rPr>
                                    <w:color w:val="000000" w:themeColor="text1"/>
                                    <w:spacing w:val="-20"/>
                                  </w:rPr>
                                </w:pPr>
                                <w:r w:rsidRPr="004319E0">
                                  <w:rPr>
                                    <w:color w:val="000000" w:themeColor="text1"/>
                                    <w:spacing w:val="-20"/>
                                  </w:rPr>
                                  <w:t xml:space="preserve">Community justice </w:t>
                                </w:r>
                                <w:r w:rsidR="00966FF3" w:rsidRPr="004319E0">
                                  <w:rPr>
                                    <w:color w:val="000000" w:themeColor="text1"/>
                                    <w:spacing w:val="-20"/>
                                  </w:rPr>
                                  <w:t xml:space="preserve">learning </w:t>
                                </w:r>
                                <w:r w:rsidRPr="004319E0">
                                  <w:rPr>
                                    <w:color w:val="000000" w:themeColor="text1"/>
                                    <w:spacing w:val="-20"/>
                                  </w:rPr>
                                  <w:t>from local areas</w:t>
                                </w:r>
                                <w:r w:rsidR="00F161B1" w:rsidRPr="004319E0">
                                  <w:rPr>
                                    <w:color w:val="000000" w:themeColor="text1"/>
                                    <w:spacing w:val="-20"/>
                                  </w:rPr>
                                  <w:t xml:space="preserve"> </w:t>
                                </w:r>
                              </w:p>
                              <w:p w14:paraId="4785DA3B" w14:textId="6334B5AB" w:rsidR="00D44685" w:rsidRPr="004319E0" w:rsidRDefault="0017406C">
                                <w:pPr>
                                  <w:spacing w:line="192" w:lineRule="auto"/>
                                </w:pPr>
                                <w:r w:rsidRPr="004319E0">
                                  <w:rPr>
                                    <w:rFonts w:eastAsiaTheme="minorEastAsia"/>
                                    <w:spacing w:val="15"/>
                                  </w:rPr>
                                  <w:t>Reporting a</w:t>
                                </w:r>
                                <w:r w:rsidR="0070109E" w:rsidRPr="004319E0">
                                  <w:rPr>
                                    <w:rFonts w:eastAsiaTheme="minorEastAsia"/>
                                    <w:spacing w:val="15"/>
                                  </w:rPr>
                                  <w:t xml:space="preserve">ctivity </w:t>
                                </w:r>
                                <w:r w:rsidRPr="004319E0">
                                  <w:rPr>
                                    <w:rFonts w:eastAsiaTheme="minorEastAsia"/>
                                    <w:spacing w:val="15"/>
                                  </w:rPr>
                                  <w:t xml:space="preserve">from </w:t>
                                </w:r>
                                <w:r w:rsidR="00F865DD" w:rsidRPr="004319E0">
                                  <w:rPr>
                                    <w:rFonts w:eastAsiaTheme="minorEastAsia"/>
                                    <w:spacing w:val="15"/>
                                  </w:rPr>
                                  <w:t>2023-2024</w:t>
                                </w:r>
                              </w:p>
                              <w:p w14:paraId="7511DDE0" w14:textId="77777777" w:rsidR="00D44685" w:rsidRDefault="00D44685">
                                <w:pPr>
                                  <w:spacing w:line="192" w:lineRule="auto"/>
                                  <w:rPr>
                                    <w:color w:val="3B3838" w:themeColor="background2" w:themeShade="40"/>
                                  </w:rPr>
                                </w:pPr>
                              </w:p>
                              <w:p w14:paraId="7AF9445C" w14:textId="77777777" w:rsidR="00D87170" w:rsidRPr="00CA4075" w:rsidRDefault="00D87170">
                                <w:pPr>
                                  <w:spacing w:line="192" w:lineRule="auto"/>
                                  <w:rPr>
                                    <w:color w:val="3B3838" w:themeColor="background2" w:themeShade="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3DE9E" id="_x0000_t202" coordsize="21600,21600" o:spt="202" path="m,l,21600r21600,l21600,xe">
                    <v:stroke joinstyle="miter"/>
                    <v:path gradientshapeok="t" o:connecttype="rect"/>
                  </v:shapetype>
                  <v:shape id="Text Box 3" o:spid="_x0000_s1026" type="#_x0000_t202" alt="&quot;&quot;" style="position:absolute;margin-left:121.4pt;margin-top:161.6pt;width:376.6pt;height:505.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" filled="f" stroked="f" strokeweight=".5pt">
                    <v:textbox>
                      <w:txbxContent>
                        <w:p w14:paraId="30A25159" w14:textId="4761C64A" w:rsidR="00D44685" w:rsidRPr="004319E0" w:rsidRDefault="0070109E">
                          <w:pPr>
                            <w:pStyle w:val="FrontPageTitle"/>
                            <w:rPr>
                              <w:color w:val="000000" w:themeColor="text1"/>
                              <w:spacing w:val="-20"/>
                            </w:rPr>
                          </w:pPr>
                          <w:r w:rsidRPr="004319E0">
                            <w:rPr>
                              <w:color w:val="000000" w:themeColor="text1"/>
                              <w:spacing w:val="-20"/>
                            </w:rPr>
                            <w:t xml:space="preserve">Community justice </w:t>
                          </w:r>
                          <w:r w:rsidR="00966FF3" w:rsidRPr="004319E0">
                            <w:rPr>
                              <w:color w:val="000000" w:themeColor="text1"/>
                              <w:spacing w:val="-20"/>
                            </w:rPr>
                            <w:t xml:space="preserve">learning </w:t>
                          </w:r>
                          <w:r w:rsidRPr="004319E0">
                            <w:rPr>
                              <w:color w:val="000000" w:themeColor="text1"/>
                              <w:spacing w:val="-20"/>
                            </w:rPr>
                            <w:t>from local areas</w:t>
                          </w:r>
                          <w:r w:rsidR="00F161B1" w:rsidRPr="004319E0">
                            <w:rPr>
                              <w:color w:val="000000" w:themeColor="text1"/>
                              <w:spacing w:val="-20"/>
                            </w:rPr>
                            <w:t xml:space="preserve"> </w:t>
                          </w:r>
                        </w:p>
                        <w:p w14:paraId="4785DA3B" w14:textId="6334B5AB" w:rsidR="00D44685" w:rsidRPr="004319E0" w:rsidRDefault="0017406C">
                          <w:pPr>
                            <w:spacing w:line="192" w:lineRule="auto"/>
                          </w:pPr>
                          <w:r w:rsidRPr="004319E0">
                            <w:rPr>
                              <w:rFonts w:eastAsiaTheme="minorEastAsia"/>
                              <w:spacing w:val="15"/>
                            </w:rPr>
                            <w:t>Reporting a</w:t>
                          </w:r>
                          <w:r w:rsidR="0070109E" w:rsidRPr="004319E0">
                            <w:rPr>
                              <w:rFonts w:eastAsiaTheme="minorEastAsia"/>
                              <w:spacing w:val="15"/>
                            </w:rPr>
                            <w:t xml:space="preserve">ctivity </w:t>
                          </w:r>
                          <w:r w:rsidRPr="004319E0">
                            <w:rPr>
                              <w:rFonts w:eastAsiaTheme="minorEastAsia"/>
                              <w:spacing w:val="15"/>
                            </w:rPr>
                            <w:t xml:space="preserve">from </w:t>
                          </w:r>
                          <w:r w:rsidR="00F865DD" w:rsidRPr="004319E0">
                            <w:rPr>
                              <w:rFonts w:eastAsiaTheme="minorEastAsia"/>
                              <w:spacing w:val="15"/>
                            </w:rPr>
                            <w:t>2023-2024</w:t>
                          </w:r>
                        </w:p>
                        <w:p w14:paraId="7511DDE0" w14:textId="77777777" w:rsidR="00D44685" w:rsidRDefault="00D44685">
                          <w:pPr>
                            <w:spacing w:line="192" w:lineRule="auto"/>
                            <w:rPr>
                              <w:color w:val="3B3838" w:themeColor="background2" w:themeShade="40"/>
                            </w:rPr>
                          </w:pPr>
                        </w:p>
                        <w:p w14:paraId="7AF9445C" w14:textId="77777777" w:rsidR="00D87170" w:rsidRPr="00CA4075" w:rsidRDefault="00D87170">
                          <w:pPr>
                            <w:spacing w:line="192" w:lineRule="auto"/>
                            <w:rPr>
                              <w:color w:val="3B3838" w:themeColor="background2" w:themeShade="40"/>
                            </w:rPr>
                          </w:pPr>
                        </w:p>
                      </w:txbxContent>
                    </v:textbox>
                  </v:shape>
                </w:pict>
              </mc:Fallback>
            </mc:AlternateContent>
          </w:r>
          <w:r w:rsidR="00D44685" w:rsidRPr="00CA3269">
            <w:rPr>
              <w:noProof/>
              <w:color w:val="auto"/>
            </w:rPr>
            <w:drawing>
              <wp:anchor distT="0" distB="0" distL="114300" distR="114300" simplePos="0" relativeHeight="251658241" behindDoc="1" locked="0" layoutInCell="1" allowOverlap="1" wp14:anchorId="46EE5AF6" wp14:editId="18653F76">
                <wp:simplePos x="0" y="0"/>
                <wp:positionH relativeFrom="column">
                  <wp:posOffset>-5218430</wp:posOffset>
                </wp:positionH>
                <wp:positionV relativeFrom="page">
                  <wp:posOffset>3950335</wp:posOffset>
                </wp:positionV>
                <wp:extent cx="10670540" cy="2792730"/>
                <wp:effectExtent l="1905"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3" cstate="email">
                          <a:extLst>
                            <a:ext uri="{28A0092B-C50C-407E-A947-70E740481C1C}">
                              <a14:useLocalDpi xmlns:a14="http://schemas.microsoft.com/office/drawing/2010/main"/>
                            </a:ext>
                          </a:extLst>
                        </a:blip>
                        <a:srcRect r="-1"/>
                        <a:stretch/>
                      </pic:blipFill>
                      <pic:spPr bwMode="auto">
                        <a:xfrm rot="5400000">
                          <a:off x="0" y="0"/>
                          <a:ext cx="10670540" cy="279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685" w:rsidRPr="00CA3269">
            <w:rPr>
              <w:color w:val="auto"/>
            </w:rPr>
            <w:br w:type="page"/>
          </w:r>
        </w:p>
      </w:sdtContent>
    </w:sdt>
    <w:sdt>
      <w:sdtPr>
        <w:rPr>
          <w:rFonts w:ascii="Roboto" w:eastAsiaTheme="minorHAnsi" w:hAnsi="Roboto" w:cstheme="minorBidi"/>
          <w:color w:val="auto"/>
          <w:sz w:val="24"/>
          <w:szCs w:val="22"/>
        </w:rPr>
        <w:id w:val="-164163432"/>
        <w:docPartObj>
          <w:docPartGallery w:val="Table of Contents"/>
          <w:docPartUnique/>
        </w:docPartObj>
      </w:sdtPr>
      <w:sdtEndPr>
        <w:rPr>
          <w:b/>
          <w:bCs/>
        </w:rPr>
      </w:sdtEndPr>
      <w:sdtContent>
        <w:p w14:paraId="4242A4DC" w14:textId="066F6903" w:rsidR="003F19B9" w:rsidRPr="00CA3269" w:rsidRDefault="003F19B9" w:rsidP="008C4C51">
          <w:pPr>
            <w:pStyle w:val="TOCHeading"/>
            <w:rPr>
              <w:color w:val="auto"/>
            </w:rPr>
          </w:pPr>
          <w:r w:rsidRPr="00CA3269">
            <w:rPr>
              <w:color w:val="auto"/>
            </w:rPr>
            <w:t>Contents</w:t>
          </w:r>
        </w:p>
        <w:p w14:paraId="5FBBAD90" w14:textId="4AAC965A" w:rsidR="00393050" w:rsidRDefault="00D74D8F">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r w:rsidRPr="00CA3269">
            <w:rPr>
              <w:rFonts w:ascii="Roboto Light" w:hAnsi="Roboto Light"/>
              <w:color w:val="auto"/>
              <w:sz w:val="24"/>
            </w:rPr>
            <w:fldChar w:fldCharType="begin"/>
          </w:r>
          <w:r w:rsidRPr="00CA3269">
            <w:rPr>
              <w:color w:val="auto"/>
            </w:rPr>
            <w:instrText xml:space="preserve"> TOC \o "1-2" \h \z \u </w:instrText>
          </w:r>
          <w:r w:rsidRPr="00CA3269">
            <w:rPr>
              <w:rFonts w:ascii="Roboto Light" w:hAnsi="Roboto Light"/>
              <w:color w:val="auto"/>
              <w:sz w:val="24"/>
            </w:rPr>
            <w:fldChar w:fldCharType="separate"/>
          </w:r>
          <w:hyperlink w:anchor="_Toc197602110" w:history="1">
            <w:r w:rsidR="00393050" w:rsidRPr="00F36F0C">
              <w:rPr>
                <w:rStyle w:val="Hyperlink"/>
                <w:noProof/>
              </w:rPr>
              <w:t>Background</w:t>
            </w:r>
            <w:r w:rsidR="00393050">
              <w:rPr>
                <w:noProof/>
                <w:webHidden/>
              </w:rPr>
              <w:tab/>
            </w:r>
            <w:r w:rsidR="00393050">
              <w:rPr>
                <w:noProof/>
                <w:webHidden/>
              </w:rPr>
              <w:fldChar w:fldCharType="begin"/>
            </w:r>
            <w:r w:rsidR="00393050">
              <w:rPr>
                <w:noProof/>
                <w:webHidden/>
              </w:rPr>
              <w:instrText xml:space="preserve"> PAGEREF _Toc197602110 \h </w:instrText>
            </w:r>
            <w:r w:rsidR="00393050">
              <w:rPr>
                <w:noProof/>
                <w:webHidden/>
              </w:rPr>
            </w:r>
            <w:r w:rsidR="00393050">
              <w:rPr>
                <w:noProof/>
                <w:webHidden/>
              </w:rPr>
              <w:fldChar w:fldCharType="separate"/>
            </w:r>
            <w:r w:rsidR="00393050">
              <w:rPr>
                <w:noProof/>
                <w:webHidden/>
              </w:rPr>
              <w:t>2</w:t>
            </w:r>
            <w:r w:rsidR="00393050">
              <w:rPr>
                <w:noProof/>
                <w:webHidden/>
              </w:rPr>
              <w:fldChar w:fldCharType="end"/>
            </w:r>
          </w:hyperlink>
        </w:p>
        <w:p w14:paraId="3DFE4DAC" w14:textId="155B0DE7" w:rsidR="00393050" w:rsidRDefault="00393050">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7602111" w:history="1">
            <w:r w:rsidRPr="00F36F0C">
              <w:rPr>
                <w:rStyle w:val="Hyperlink"/>
                <w:noProof/>
              </w:rPr>
              <w:t>Diversion from prosecution</w:t>
            </w:r>
            <w:r>
              <w:rPr>
                <w:noProof/>
                <w:webHidden/>
              </w:rPr>
              <w:tab/>
            </w:r>
            <w:r>
              <w:rPr>
                <w:noProof/>
                <w:webHidden/>
              </w:rPr>
              <w:fldChar w:fldCharType="begin"/>
            </w:r>
            <w:r>
              <w:rPr>
                <w:noProof/>
                <w:webHidden/>
              </w:rPr>
              <w:instrText xml:space="preserve"> PAGEREF _Toc197602111 \h </w:instrText>
            </w:r>
            <w:r>
              <w:rPr>
                <w:noProof/>
                <w:webHidden/>
              </w:rPr>
            </w:r>
            <w:r>
              <w:rPr>
                <w:noProof/>
                <w:webHidden/>
              </w:rPr>
              <w:fldChar w:fldCharType="separate"/>
            </w:r>
            <w:r>
              <w:rPr>
                <w:noProof/>
                <w:webHidden/>
              </w:rPr>
              <w:t>3</w:t>
            </w:r>
            <w:r>
              <w:rPr>
                <w:noProof/>
                <w:webHidden/>
              </w:rPr>
              <w:fldChar w:fldCharType="end"/>
            </w:r>
          </w:hyperlink>
        </w:p>
        <w:p w14:paraId="5FF68996" w14:textId="0FD4D069"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12" w:history="1">
            <w:r w:rsidRPr="00F36F0C">
              <w:rPr>
                <w:rStyle w:val="Hyperlink"/>
                <w:noProof/>
              </w:rPr>
              <w:t>Practice Example: Diversion in South Lanarkshire</w:t>
            </w:r>
            <w:r>
              <w:rPr>
                <w:noProof/>
                <w:webHidden/>
              </w:rPr>
              <w:tab/>
            </w:r>
            <w:r>
              <w:rPr>
                <w:noProof/>
                <w:webHidden/>
              </w:rPr>
              <w:fldChar w:fldCharType="begin"/>
            </w:r>
            <w:r>
              <w:rPr>
                <w:noProof/>
                <w:webHidden/>
              </w:rPr>
              <w:instrText xml:space="preserve"> PAGEREF _Toc197602112 \h </w:instrText>
            </w:r>
            <w:r>
              <w:rPr>
                <w:noProof/>
                <w:webHidden/>
              </w:rPr>
            </w:r>
            <w:r>
              <w:rPr>
                <w:noProof/>
                <w:webHidden/>
              </w:rPr>
              <w:fldChar w:fldCharType="separate"/>
            </w:r>
            <w:r>
              <w:rPr>
                <w:noProof/>
                <w:webHidden/>
              </w:rPr>
              <w:t>7</w:t>
            </w:r>
            <w:r>
              <w:rPr>
                <w:noProof/>
                <w:webHidden/>
              </w:rPr>
              <w:fldChar w:fldCharType="end"/>
            </w:r>
          </w:hyperlink>
        </w:p>
        <w:p w14:paraId="100931FC" w14:textId="0011DCD6" w:rsidR="00393050" w:rsidRDefault="00393050">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7602113" w:history="1">
            <w:r w:rsidRPr="00F36F0C">
              <w:rPr>
                <w:rStyle w:val="Hyperlink"/>
                <w:noProof/>
              </w:rPr>
              <w:t>Support in Police Custody</w:t>
            </w:r>
            <w:r>
              <w:rPr>
                <w:noProof/>
                <w:webHidden/>
              </w:rPr>
              <w:tab/>
            </w:r>
            <w:r>
              <w:rPr>
                <w:noProof/>
                <w:webHidden/>
              </w:rPr>
              <w:fldChar w:fldCharType="begin"/>
            </w:r>
            <w:r>
              <w:rPr>
                <w:noProof/>
                <w:webHidden/>
              </w:rPr>
              <w:instrText xml:space="preserve"> PAGEREF _Toc197602113 \h </w:instrText>
            </w:r>
            <w:r>
              <w:rPr>
                <w:noProof/>
                <w:webHidden/>
              </w:rPr>
            </w:r>
            <w:r>
              <w:rPr>
                <w:noProof/>
                <w:webHidden/>
              </w:rPr>
              <w:fldChar w:fldCharType="separate"/>
            </w:r>
            <w:r>
              <w:rPr>
                <w:noProof/>
                <w:webHidden/>
              </w:rPr>
              <w:t>10</w:t>
            </w:r>
            <w:r>
              <w:rPr>
                <w:noProof/>
                <w:webHidden/>
              </w:rPr>
              <w:fldChar w:fldCharType="end"/>
            </w:r>
          </w:hyperlink>
        </w:p>
        <w:p w14:paraId="4BCF5901" w14:textId="0D76577F"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14" w:history="1">
            <w:r w:rsidRPr="00F36F0C">
              <w:rPr>
                <w:rStyle w:val="Hyperlink"/>
                <w:noProof/>
              </w:rPr>
              <w:t>Practice Example: Dumfries and Galloway Safeguarding Project</w:t>
            </w:r>
            <w:r>
              <w:rPr>
                <w:noProof/>
                <w:webHidden/>
              </w:rPr>
              <w:tab/>
            </w:r>
            <w:r>
              <w:rPr>
                <w:noProof/>
                <w:webHidden/>
              </w:rPr>
              <w:fldChar w:fldCharType="begin"/>
            </w:r>
            <w:r>
              <w:rPr>
                <w:noProof/>
                <w:webHidden/>
              </w:rPr>
              <w:instrText xml:space="preserve"> PAGEREF _Toc197602114 \h </w:instrText>
            </w:r>
            <w:r>
              <w:rPr>
                <w:noProof/>
                <w:webHidden/>
              </w:rPr>
            </w:r>
            <w:r>
              <w:rPr>
                <w:noProof/>
                <w:webHidden/>
              </w:rPr>
              <w:fldChar w:fldCharType="separate"/>
            </w:r>
            <w:r>
              <w:rPr>
                <w:noProof/>
                <w:webHidden/>
              </w:rPr>
              <w:t>11</w:t>
            </w:r>
            <w:r>
              <w:rPr>
                <w:noProof/>
                <w:webHidden/>
              </w:rPr>
              <w:fldChar w:fldCharType="end"/>
            </w:r>
          </w:hyperlink>
        </w:p>
        <w:p w14:paraId="6C9647A3" w14:textId="4734070C"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15" w:history="1">
            <w:r w:rsidRPr="00F36F0C">
              <w:rPr>
                <w:rStyle w:val="Hyperlink"/>
                <w:noProof/>
              </w:rPr>
              <w:t>Practice Example: Arrest Referral and Remand in Perth &amp; Kinross</w:t>
            </w:r>
            <w:r>
              <w:rPr>
                <w:noProof/>
                <w:webHidden/>
              </w:rPr>
              <w:tab/>
            </w:r>
            <w:r>
              <w:rPr>
                <w:noProof/>
                <w:webHidden/>
              </w:rPr>
              <w:fldChar w:fldCharType="begin"/>
            </w:r>
            <w:r>
              <w:rPr>
                <w:noProof/>
                <w:webHidden/>
              </w:rPr>
              <w:instrText xml:space="preserve"> PAGEREF _Toc197602115 \h </w:instrText>
            </w:r>
            <w:r>
              <w:rPr>
                <w:noProof/>
                <w:webHidden/>
              </w:rPr>
            </w:r>
            <w:r>
              <w:rPr>
                <w:noProof/>
                <w:webHidden/>
              </w:rPr>
              <w:fldChar w:fldCharType="separate"/>
            </w:r>
            <w:r>
              <w:rPr>
                <w:noProof/>
                <w:webHidden/>
              </w:rPr>
              <w:t>12</w:t>
            </w:r>
            <w:r>
              <w:rPr>
                <w:noProof/>
                <w:webHidden/>
              </w:rPr>
              <w:fldChar w:fldCharType="end"/>
            </w:r>
          </w:hyperlink>
        </w:p>
        <w:p w14:paraId="5C4734F8" w14:textId="79A56913" w:rsidR="00393050" w:rsidRDefault="00393050">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7602116" w:history="1">
            <w:r w:rsidRPr="00F36F0C">
              <w:rPr>
                <w:rStyle w:val="Hyperlink"/>
                <w:noProof/>
              </w:rPr>
              <w:t>Bail Supervision</w:t>
            </w:r>
            <w:r>
              <w:rPr>
                <w:noProof/>
                <w:webHidden/>
              </w:rPr>
              <w:tab/>
            </w:r>
            <w:r>
              <w:rPr>
                <w:noProof/>
                <w:webHidden/>
              </w:rPr>
              <w:fldChar w:fldCharType="begin"/>
            </w:r>
            <w:r>
              <w:rPr>
                <w:noProof/>
                <w:webHidden/>
              </w:rPr>
              <w:instrText xml:space="preserve"> PAGEREF _Toc197602116 \h </w:instrText>
            </w:r>
            <w:r>
              <w:rPr>
                <w:noProof/>
                <w:webHidden/>
              </w:rPr>
            </w:r>
            <w:r>
              <w:rPr>
                <w:noProof/>
                <w:webHidden/>
              </w:rPr>
              <w:fldChar w:fldCharType="separate"/>
            </w:r>
            <w:r>
              <w:rPr>
                <w:noProof/>
                <w:webHidden/>
              </w:rPr>
              <w:t>14</w:t>
            </w:r>
            <w:r>
              <w:rPr>
                <w:noProof/>
                <w:webHidden/>
              </w:rPr>
              <w:fldChar w:fldCharType="end"/>
            </w:r>
          </w:hyperlink>
        </w:p>
        <w:p w14:paraId="32C7F891" w14:textId="3A8C0288"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17" w:history="1">
            <w:r w:rsidRPr="00F36F0C">
              <w:rPr>
                <w:rStyle w:val="Hyperlink"/>
                <w:noProof/>
              </w:rPr>
              <w:t>Practice Example: Bail supervision in Fife</w:t>
            </w:r>
            <w:r>
              <w:rPr>
                <w:noProof/>
                <w:webHidden/>
              </w:rPr>
              <w:tab/>
            </w:r>
            <w:r>
              <w:rPr>
                <w:noProof/>
                <w:webHidden/>
              </w:rPr>
              <w:fldChar w:fldCharType="begin"/>
            </w:r>
            <w:r>
              <w:rPr>
                <w:noProof/>
                <w:webHidden/>
              </w:rPr>
              <w:instrText xml:space="preserve"> PAGEREF _Toc197602117 \h </w:instrText>
            </w:r>
            <w:r>
              <w:rPr>
                <w:noProof/>
                <w:webHidden/>
              </w:rPr>
            </w:r>
            <w:r>
              <w:rPr>
                <w:noProof/>
                <w:webHidden/>
              </w:rPr>
              <w:fldChar w:fldCharType="separate"/>
            </w:r>
            <w:r>
              <w:rPr>
                <w:noProof/>
                <w:webHidden/>
              </w:rPr>
              <w:t>19</w:t>
            </w:r>
            <w:r>
              <w:rPr>
                <w:noProof/>
                <w:webHidden/>
              </w:rPr>
              <w:fldChar w:fldCharType="end"/>
            </w:r>
          </w:hyperlink>
        </w:p>
        <w:p w14:paraId="3C97B0C9" w14:textId="6A69CA8E" w:rsidR="00393050" w:rsidRDefault="00393050">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7602118" w:history="1">
            <w:r w:rsidRPr="00F36F0C">
              <w:rPr>
                <w:rStyle w:val="Hyperlink"/>
                <w:noProof/>
              </w:rPr>
              <w:t>Supporting desistence and completion of community sentences</w:t>
            </w:r>
            <w:r>
              <w:rPr>
                <w:noProof/>
                <w:webHidden/>
              </w:rPr>
              <w:tab/>
            </w:r>
            <w:r>
              <w:rPr>
                <w:noProof/>
                <w:webHidden/>
              </w:rPr>
              <w:fldChar w:fldCharType="begin"/>
            </w:r>
            <w:r>
              <w:rPr>
                <w:noProof/>
                <w:webHidden/>
              </w:rPr>
              <w:instrText xml:space="preserve"> PAGEREF _Toc197602118 \h </w:instrText>
            </w:r>
            <w:r>
              <w:rPr>
                <w:noProof/>
                <w:webHidden/>
              </w:rPr>
            </w:r>
            <w:r>
              <w:rPr>
                <w:noProof/>
                <w:webHidden/>
              </w:rPr>
              <w:fldChar w:fldCharType="separate"/>
            </w:r>
            <w:r>
              <w:rPr>
                <w:noProof/>
                <w:webHidden/>
              </w:rPr>
              <w:t>21</w:t>
            </w:r>
            <w:r>
              <w:rPr>
                <w:noProof/>
                <w:webHidden/>
              </w:rPr>
              <w:fldChar w:fldCharType="end"/>
            </w:r>
          </w:hyperlink>
        </w:p>
        <w:p w14:paraId="2265EE41" w14:textId="18F3BE98"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19" w:history="1">
            <w:r w:rsidRPr="00F36F0C">
              <w:rPr>
                <w:rStyle w:val="Hyperlink"/>
                <w:noProof/>
              </w:rPr>
              <w:t>Practice Example: Housing Solutions in North Lanarkshire</w:t>
            </w:r>
            <w:r>
              <w:rPr>
                <w:noProof/>
                <w:webHidden/>
              </w:rPr>
              <w:tab/>
            </w:r>
            <w:r>
              <w:rPr>
                <w:noProof/>
                <w:webHidden/>
              </w:rPr>
              <w:fldChar w:fldCharType="begin"/>
            </w:r>
            <w:r>
              <w:rPr>
                <w:noProof/>
                <w:webHidden/>
              </w:rPr>
              <w:instrText xml:space="preserve"> PAGEREF _Toc197602119 \h </w:instrText>
            </w:r>
            <w:r>
              <w:rPr>
                <w:noProof/>
                <w:webHidden/>
              </w:rPr>
            </w:r>
            <w:r>
              <w:rPr>
                <w:noProof/>
                <w:webHidden/>
              </w:rPr>
              <w:fldChar w:fldCharType="separate"/>
            </w:r>
            <w:r>
              <w:rPr>
                <w:noProof/>
                <w:webHidden/>
              </w:rPr>
              <w:t>22</w:t>
            </w:r>
            <w:r>
              <w:rPr>
                <w:noProof/>
                <w:webHidden/>
              </w:rPr>
              <w:fldChar w:fldCharType="end"/>
            </w:r>
          </w:hyperlink>
        </w:p>
        <w:p w14:paraId="3B720848" w14:textId="61F4ADA7"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20" w:history="1">
            <w:r w:rsidRPr="00F36F0C">
              <w:rPr>
                <w:rStyle w:val="Hyperlink"/>
                <w:noProof/>
              </w:rPr>
              <w:t>Practice Example: Problem-solving courts in Lanarkshire</w:t>
            </w:r>
            <w:r>
              <w:rPr>
                <w:noProof/>
                <w:webHidden/>
              </w:rPr>
              <w:tab/>
            </w:r>
            <w:r>
              <w:rPr>
                <w:noProof/>
                <w:webHidden/>
              </w:rPr>
              <w:fldChar w:fldCharType="begin"/>
            </w:r>
            <w:r>
              <w:rPr>
                <w:noProof/>
                <w:webHidden/>
              </w:rPr>
              <w:instrText xml:space="preserve"> PAGEREF _Toc197602120 \h </w:instrText>
            </w:r>
            <w:r>
              <w:rPr>
                <w:noProof/>
                <w:webHidden/>
              </w:rPr>
            </w:r>
            <w:r>
              <w:rPr>
                <w:noProof/>
                <w:webHidden/>
              </w:rPr>
              <w:fldChar w:fldCharType="separate"/>
            </w:r>
            <w:r>
              <w:rPr>
                <w:noProof/>
                <w:webHidden/>
              </w:rPr>
              <w:t>27</w:t>
            </w:r>
            <w:r>
              <w:rPr>
                <w:noProof/>
                <w:webHidden/>
              </w:rPr>
              <w:fldChar w:fldCharType="end"/>
            </w:r>
          </w:hyperlink>
        </w:p>
        <w:p w14:paraId="20B495BD" w14:textId="11329FFB" w:rsidR="00393050" w:rsidRDefault="00393050">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7602121" w:history="1">
            <w:r w:rsidRPr="00F36F0C">
              <w:rPr>
                <w:rStyle w:val="Hyperlink"/>
                <w:noProof/>
              </w:rPr>
              <w:t>Continuity of care after prison</w:t>
            </w:r>
            <w:r>
              <w:rPr>
                <w:noProof/>
                <w:webHidden/>
              </w:rPr>
              <w:tab/>
            </w:r>
            <w:r>
              <w:rPr>
                <w:noProof/>
                <w:webHidden/>
              </w:rPr>
              <w:fldChar w:fldCharType="begin"/>
            </w:r>
            <w:r>
              <w:rPr>
                <w:noProof/>
                <w:webHidden/>
              </w:rPr>
              <w:instrText xml:space="preserve"> PAGEREF _Toc197602121 \h </w:instrText>
            </w:r>
            <w:r>
              <w:rPr>
                <w:noProof/>
                <w:webHidden/>
              </w:rPr>
            </w:r>
            <w:r>
              <w:rPr>
                <w:noProof/>
                <w:webHidden/>
              </w:rPr>
              <w:fldChar w:fldCharType="separate"/>
            </w:r>
            <w:r>
              <w:rPr>
                <w:noProof/>
                <w:webHidden/>
              </w:rPr>
              <w:t>29</w:t>
            </w:r>
            <w:r>
              <w:rPr>
                <w:noProof/>
                <w:webHidden/>
              </w:rPr>
              <w:fldChar w:fldCharType="end"/>
            </w:r>
          </w:hyperlink>
        </w:p>
        <w:p w14:paraId="4AE1367F" w14:textId="7EBEDB1A"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22" w:history="1">
            <w:r w:rsidRPr="00F36F0C">
              <w:rPr>
                <w:rStyle w:val="Hyperlink"/>
                <w:noProof/>
              </w:rPr>
              <w:t>Practice Example: Leaving prison in Ayrshire</w:t>
            </w:r>
            <w:r>
              <w:rPr>
                <w:noProof/>
                <w:webHidden/>
              </w:rPr>
              <w:tab/>
            </w:r>
            <w:r>
              <w:rPr>
                <w:noProof/>
                <w:webHidden/>
              </w:rPr>
              <w:fldChar w:fldCharType="begin"/>
            </w:r>
            <w:r>
              <w:rPr>
                <w:noProof/>
                <w:webHidden/>
              </w:rPr>
              <w:instrText xml:space="preserve"> PAGEREF _Toc197602122 \h </w:instrText>
            </w:r>
            <w:r>
              <w:rPr>
                <w:noProof/>
                <w:webHidden/>
              </w:rPr>
            </w:r>
            <w:r>
              <w:rPr>
                <w:noProof/>
                <w:webHidden/>
              </w:rPr>
              <w:fldChar w:fldCharType="separate"/>
            </w:r>
            <w:r>
              <w:rPr>
                <w:noProof/>
                <w:webHidden/>
              </w:rPr>
              <w:t>31</w:t>
            </w:r>
            <w:r>
              <w:rPr>
                <w:noProof/>
                <w:webHidden/>
              </w:rPr>
              <w:fldChar w:fldCharType="end"/>
            </w:r>
          </w:hyperlink>
        </w:p>
        <w:p w14:paraId="3CF480E0" w14:textId="0320CDA9"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23" w:history="1">
            <w:r w:rsidRPr="00F36F0C">
              <w:rPr>
                <w:rStyle w:val="Hyperlink"/>
                <w:noProof/>
              </w:rPr>
              <w:t>Practice Example: Edinburgh’s Prison Outreach Officer</w:t>
            </w:r>
            <w:r>
              <w:rPr>
                <w:noProof/>
                <w:webHidden/>
              </w:rPr>
              <w:tab/>
            </w:r>
            <w:r>
              <w:rPr>
                <w:noProof/>
                <w:webHidden/>
              </w:rPr>
              <w:fldChar w:fldCharType="begin"/>
            </w:r>
            <w:r>
              <w:rPr>
                <w:noProof/>
                <w:webHidden/>
              </w:rPr>
              <w:instrText xml:space="preserve"> PAGEREF _Toc197602123 \h </w:instrText>
            </w:r>
            <w:r>
              <w:rPr>
                <w:noProof/>
                <w:webHidden/>
              </w:rPr>
            </w:r>
            <w:r>
              <w:rPr>
                <w:noProof/>
                <w:webHidden/>
              </w:rPr>
              <w:fldChar w:fldCharType="separate"/>
            </w:r>
            <w:r>
              <w:rPr>
                <w:noProof/>
                <w:webHidden/>
              </w:rPr>
              <w:t>34</w:t>
            </w:r>
            <w:r>
              <w:rPr>
                <w:noProof/>
                <w:webHidden/>
              </w:rPr>
              <w:fldChar w:fldCharType="end"/>
            </w:r>
          </w:hyperlink>
        </w:p>
        <w:p w14:paraId="0B00E9F2" w14:textId="61C37643"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24" w:history="1">
            <w:r w:rsidRPr="00F36F0C">
              <w:rPr>
                <w:rStyle w:val="Hyperlink"/>
                <w:noProof/>
              </w:rPr>
              <w:t>Practice Example: Prison release to Aberdeen</w:t>
            </w:r>
            <w:r>
              <w:rPr>
                <w:noProof/>
                <w:webHidden/>
              </w:rPr>
              <w:tab/>
            </w:r>
            <w:r>
              <w:rPr>
                <w:noProof/>
                <w:webHidden/>
              </w:rPr>
              <w:fldChar w:fldCharType="begin"/>
            </w:r>
            <w:r>
              <w:rPr>
                <w:noProof/>
                <w:webHidden/>
              </w:rPr>
              <w:instrText xml:space="preserve"> PAGEREF _Toc197602124 \h </w:instrText>
            </w:r>
            <w:r>
              <w:rPr>
                <w:noProof/>
                <w:webHidden/>
              </w:rPr>
            </w:r>
            <w:r>
              <w:rPr>
                <w:noProof/>
                <w:webHidden/>
              </w:rPr>
              <w:fldChar w:fldCharType="separate"/>
            </w:r>
            <w:r>
              <w:rPr>
                <w:noProof/>
                <w:webHidden/>
              </w:rPr>
              <w:t>35</w:t>
            </w:r>
            <w:r>
              <w:rPr>
                <w:noProof/>
                <w:webHidden/>
              </w:rPr>
              <w:fldChar w:fldCharType="end"/>
            </w:r>
          </w:hyperlink>
        </w:p>
        <w:p w14:paraId="3D1B90DA" w14:textId="4AA385AE" w:rsidR="00393050" w:rsidRDefault="00393050">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7602125" w:history="1">
            <w:r w:rsidRPr="00F36F0C">
              <w:rPr>
                <w:rStyle w:val="Hyperlink"/>
                <w:noProof/>
              </w:rPr>
              <w:t>Employment</w:t>
            </w:r>
            <w:r>
              <w:rPr>
                <w:noProof/>
                <w:webHidden/>
              </w:rPr>
              <w:tab/>
            </w:r>
            <w:r>
              <w:rPr>
                <w:noProof/>
                <w:webHidden/>
              </w:rPr>
              <w:fldChar w:fldCharType="begin"/>
            </w:r>
            <w:r>
              <w:rPr>
                <w:noProof/>
                <w:webHidden/>
              </w:rPr>
              <w:instrText xml:space="preserve"> PAGEREF _Toc197602125 \h </w:instrText>
            </w:r>
            <w:r>
              <w:rPr>
                <w:noProof/>
                <w:webHidden/>
              </w:rPr>
            </w:r>
            <w:r>
              <w:rPr>
                <w:noProof/>
                <w:webHidden/>
              </w:rPr>
              <w:fldChar w:fldCharType="separate"/>
            </w:r>
            <w:r>
              <w:rPr>
                <w:noProof/>
                <w:webHidden/>
              </w:rPr>
              <w:t>37</w:t>
            </w:r>
            <w:r>
              <w:rPr>
                <w:noProof/>
                <w:webHidden/>
              </w:rPr>
              <w:fldChar w:fldCharType="end"/>
            </w:r>
          </w:hyperlink>
        </w:p>
        <w:p w14:paraId="6590CDEA" w14:textId="3C81608C"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26" w:history="1">
            <w:r w:rsidRPr="00F36F0C">
              <w:rPr>
                <w:rStyle w:val="Hyperlink"/>
                <w:noProof/>
              </w:rPr>
              <w:t>Practice Example: Employability in Aberdeen</w:t>
            </w:r>
            <w:r>
              <w:rPr>
                <w:noProof/>
                <w:webHidden/>
              </w:rPr>
              <w:tab/>
            </w:r>
            <w:r>
              <w:rPr>
                <w:noProof/>
                <w:webHidden/>
              </w:rPr>
              <w:fldChar w:fldCharType="begin"/>
            </w:r>
            <w:r>
              <w:rPr>
                <w:noProof/>
                <w:webHidden/>
              </w:rPr>
              <w:instrText xml:space="preserve"> PAGEREF _Toc197602126 \h </w:instrText>
            </w:r>
            <w:r>
              <w:rPr>
                <w:noProof/>
                <w:webHidden/>
              </w:rPr>
            </w:r>
            <w:r>
              <w:rPr>
                <w:noProof/>
                <w:webHidden/>
              </w:rPr>
              <w:fldChar w:fldCharType="separate"/>
            </w:r>
            <w:r>
              <w:rPr>
                <w:noProof/>
                <w:webHidden/>
              </w:rPr>
              <w:t>41</w:t>
            </w:r>
            <w:r>
              <w:rPr>
                <w:noProof/>
                <w:webHidden/>
              </w:rPr>
              <w:fldChar w:fldCharType="end"/>
            </w:r>
          </w:hyperlink>
        </w:p>
        <w:p w14:paraId="7F387839" w14:textId="7CB72A94" w:rsidR="00393050" w:rsidRDefault="00393050">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7602127" w:history="1">
            <w:r w:rsidRPr="00F36F0C">
              <w:rPr>
                <w:rStyle w:val="Hyperlink"/>
                <w:noProof/>
              </w:rPr>
              <w:t>Voluntary Throughcare</w:t>
            </w:r>
            <w:r>
              <w:rPr>
                <w:noProof/>
                <w:webHidden/>
              </w:rPr>
              <w:tab/>
            </w:r>
            <w:r>
              <w:rPr>
                <w:noProof/>
                <w:webHidden/>
              </w:rPr>
              <w:fldChar w:fldCharType="begin"/>
            </w:r>
            <w:r>
              <w:rPr>
                <w:noProof/>
                <w:webHidden/>
              </w:rPr>
              <w:instrText xml:space="preserve"> PAGEREF _Toc197602127 \h </w:instrText>
            </w:r>
            <w:r>
              <w:rPr>
                <w:noProof/>
                <w:webHidden/>
              </w:rPr>
            </w:r>
            <w:r>
              <w:rPr>
                <w:noProof/>
                <w:webHidden/>
              </w:rPr>
              <w:fldChar w:fldCharType="separate"/>
            </w:r>
            <w:r>
              <w:rPr>
                <w:noProof/>
                <w:webHidden/>
              </w:rPr>
              <w:t>43</w:t>
            </w:r>
            <w:r>
              <w:rPr>
                <w:noProof/>
                <w:webHidden/>
              </w:rPr>
              <w:fldChar w:fldCharType="end"/>
            </w:r>
          </w:hyperlink>
        </w:p>
        <w:p w14:paraId="34692A54" w14:textId="3EE8D044"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28" w:history="1">
            <w:r w:rsidRPr="00F36F0C">
              <w:rPr>
                <w:rStyle w:val="Hyperlink"/>
                <w:noProof/>
              </w:rPr>
              <w:t>Practice Example: Dumfries &amp; Galloway Reintegration Board</w:t>
            </w:r>
            <w:r>
              <w:rPr>
                <w:noProof/>
                <w:webHidden/>
              </w:rPr>
              <w:tab/>
            </w:r>
            <w:r>
              <w:rPr>
                <w:noProof/>
                <w:webHidden/>
              </w:rPr>
              <w:fldChar w:fldCharType="begin"/>
            </w:r>
            <w:r>
              <w:rPr>
                <w:noProof/>
                <w:webHidden/>
              </w:rPr>
              <w:instrText xml:space="preserve"> PAGEREF _Toc197602128 \h </w:instrText>
            </w:r>
            <w:r>
              <w:rPr>
                <w:noProof/>
                <w:webHidden/>
              </w:rPr>
            </w:r>
            <w:r>
              <w:rPr>
                <w:noProof/>
                <w:webHidden/>
              </w:rPr>
              <w:fldChar w:fldCharType="separate"/>
            </w:r>
            <w:r>
              <w:rPr>
                <w:noProof/>
                <w:webHidden/>
              </w:rPr>
              <w:t>44</w:t>
            </w:r>
            <w:r>
              <w:rPr>
                <w:noProof/>
                <w:webHidden/>
              </w:rPr>
              <w:fldChar w:fldCharType="end"/>
            </w:r>
          </w:hyperlink>
        </w:p>
        <w:p w14:paraId="4189A9AA" w14:textId="239DE70D" w:rsidR="00393050" w:rsidRDefault="00393050">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7602129" w:history="1">
            <w:r w:rsidRPr="00F36F0C">
              <w:rPr>
                <w:rStyle w:val="Hyperlink"/>
                <w:noProof/>
              </w:rPr>
              <w:t>Strengthening leadership and governance</w:t>
            </w:r>
            <w:r>
              <w:rPr>
                <w:noProof/>
                <w:webHidden/>
              </w:rPr>
              <w:tab/>
            </w:r>
            <w:r>
              <w:rPr>
                <w:noProof/>
                <w:webHidden/>
              </w:rPr>
              <w:fldChar w:fldCharType="begin"/>
            </w:r>
            <w:r>
              <w:rPr>
                <w:noProof/>
                <w:webHidden/>
              </w:rPr>
              <w:instrText xml:space="preserve"> PAGEREF _Toc197602129 \h </w:instrText>
            </w:r>
            <w:r>
              <w:rPr>
                <w:noProof/>
                <w:webHidden/>
              </w:rPr>
            </w:r>
            <w:r>
              <w:rPr>
                <w:noProof/>
                <w:webHidden/>
              </w:rPr>
              <w:fldChar w:fldCharType="separate"/>
            </w:r>
            <w:r>
              <w:rPr>
                <w:noProof/>
                <w:webHidden/>
              </w:rPr>
              <w:t>45</w:t>
            </w:r>
            <w:r>
              <w:rPr>
                <w:noProof/>
                <w:webHidden/>
              </w:rPr>
              <w:fldChar w:fldCharType="end"/>
            </w:r>
          </w:hyperlink>
        </w:p>
        <w:p w14:paraId="593EADBB" w14:textId="7AF7441A"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30" w:history="1">
            <w:r w:rsidRPr="00F36F0C">
              <w:rPr>
                <w:rStyle w:val="Hyperlink"/>
                <w:noProof/>
              </w:rPr>
              <w:t>Practice Example: CJOIP development in Ayrshire</w:t>
            </w:r>
            <w:r>
              <w:rPr>
                <w:noProof/>
                <w:webHidden/>
              </w:rPr>
              <w:tab/>
            </w:r>
            <w:r>
              <w:rPr>
                <w:noProof/>
                <w:webHidden/>
              </w:rPr>
              <w:fldChar w:fldCharType="begin"/>
            </w:r>
            <w:r>
              <w:rPr>
                <w:noProof/>
                <w:webHidden/>
              </w:rPr>
              <w:instrText xml:space="preserve"> PAGEREF _Toc197602130 \h </w:instrText>
            </w:r>
            <w:r>
              <w:rPr>
                <w:noProof/>
                <w:webHidden/>
              </w:rPr>
            </w:r>
            <w:r>
              <w:rPr>
                <w:noProof/>
                <w:webHidden/>
              </w:rPr>
              <w:fldChar w:fldCharType="separate"/>
            </w:r>
            <w:r>
              <w:rPr>
                <w:noProof/>
                <w:webHidden/>
              </w:rPr>
              <w:t>46</w:t>
            </w:r>
            <w:r>
              <w:rPr>
                <w:noProof/>
                <w:webHidden/>
              </w:rPr>
              <w:fldChar w:fldCharType="end"/>
            </w:r>
          </w:hyperlink>
        </w:p>
        <w:p w14:paraId="549BCA01" w14:textId="355D83C6" w:rsidR="00393050" w:rsidRDefault="00393050">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7602131" w:history="1">
            <w:r w:rsidRPr="00F36F0C">
              <w:rPr>
                <w:rStyle w:val="Hyperlink"/>
                <w:noProof/>
              </w:rPr>
              <w:t>Incorporating lived experience</w:t>
            </w:r>
            <w:r>
              <w:rPr>
                <w:noProof/>
                <w:webHidden/>
              </w:rPr>
              <w:tab/>
            </w:r>
            <w:r>
              <w:rPr>
                <w:noProof/>
                <w:webHidden/>
              </w:rPr>
              <w:fldChar w:fldCharType="begin"/>
            </w:r>
            <w:r>
              <w:rPr>
                <w:noProof/>
                <w:webHidden/>
              </w:rPr>
              <w:instrText xml:space="preserve"> PAGEREF _Toc197602131 \h </w:instrText>
            </w:r>
            <w:r>
              <w:rPr>
                <w:noProof/>
                <w:webHidden/>
              </w:rPr>
            </w:r>
            <w:r>
              <w:rPr>
                <w:noProof/>
                <w:webHidden/>
              </w:rPr>
              <w:fldChar w:fldCharType="separate"/>
            </w:r>
            <w:r>
              <w:rPr>
                <w:noProof/>
                <w:webHidden/>
              </w:rPr>
              <w:t>47</w:t>
            </w:r>
            <w:r>
              <w:rPr>
                <w:noProof/>
                <w:webHidden/>
              </w:rPr>
              <w:fldChar w:fldCharType="end"/>
            </w:r>
          </w:hyperlink>
        </w:p>
        <w:p w14:paraId="77A177DA" w14:textId="0B5841F8"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32" w:history="1">
            <w:r w:rsidRPr="00F36F0C">
              <w:rPr>
                <w:rStyle w:val="Hyperlink"/>
                <w:noProof/>
              </w:rPr>
              <w:t>Practice Example: Innovation in understanding lived experiences</w:t>
            </w:r>
            <w:r>
              <w:rPr>
                <w:noProof/>
                <w:webHidden/>
              </w:rPr>
              <w:tab/>
            </w:r>
            <w:r>
              <w:rPr>
                <w:noProof/>
                <w:webHidden/>
              </w:rPr>
              <w:fldChar w:fldCharType="begin"/>
            </w:r>
            <w:r>
              <w:rPr>
                <w:noProof/>
                <w:webHidden/>
              </w:rPr>
              <w:instrText xml:space="preserve"> PAGEREF _Toc197602132 \h </w:instrText>
            </w:r>
            <w:r>
              <w:rPr>
                <w:noProof/>
                <w:webHidden/>
              </w:rPr>
            </w:r>
            <w:r>
              <w:rPr>
                <w:noProof/>
                <w:webHidden/>
              </w:rPr>
              <w:fldChar w:fldCharType="separate"/>
            </w:r>
            <w:r>
              <w:rPr>
                <w:noProof/>
                <w:webHidden/>
              </w:rPr>
              <w:t>49</w:t>
            </w:r>
            <w:r>
              <w:rPr>
                <w:noProof/>
                <w:webHidden/>
              </w:rPr>
              <w:fldChar w:fldCharType="end"/>
            </w:r>
          </w:hyperlink>
        </w:p>
        <w:p w14:paraId="087FF131" w14:textId="0E1B6994" w:rsidR="00393050" w:rsidRDefault="00393050">
          <w:pPr>
            <w:pStyle w:val="TOC1"/>
            <w:tabs>
              <w:tab w:val="right" w:leader="dot" w:pos="9016"/>
            </w:tabs>
            <w:rPr>
              <w:rFonts w:asciiTheme="minorHAnsi" w:eastAsiaTheme="minorEastAsia" w:hAnsiTheme="minorHAnsi"/>
              <w:noProof/>
              <w:color w:val="auto"/>
              <w:kern w:val="2"/>
              <w:sz w:val="24"/>
              <w:szCs w:val="24"/>
              <w:lang w:eastAsia="en-GB"/>
              <w14:ligatures w14:val="standardContextual"/>
            </w:rPr>
          </w:pPr>
          <w:hyperlink w:anchor="_Toc197602133" w:history="1">
            <w:r w:rsidRPr="00F36F0C">
              <w:rPr>
                <w:rStyle w:val="Hyperlink"/>
                <w:noProof/>
              </w:rPr>
              <w:t>Improving understanding of community justice</w:t>
            </w:r>
            <w:r>
              <w:rPr>
                <w:noProof/>
                <w:webHidden/>
              </w:rPr>
              <w:tab/>
            </w:r>
            <w:r>
              <w:rPr>
                <w:noProof/>
                <w:webHidden/>
              </w:rPr>
              <w:fldChar w:fldCharType="begin"/>
            </w:r>
            <w:r>
              <w:rPr>
                <w:noProof/>
                <w:webHidden/>
              </w:rPr>
              <w:instrText xml:space="preserve"> PAGEREF _Toc197602133 \h </w:instrText>
            </w:r>
            <w:r>
              <w:rPr>
                <w:noProof/>
                <w:webHidden/>
              </w:rPr>
            </w:r>
            <w:r>
              <w:rPr>
                <w:noProof/>
                <w:webHidden/>
              </w:rPr>
              <w:fldChar w:fldCharType="separate"/>
            </w:r>
            <w:r>
              <w:rPr>
                <w:noProof/>
                <w:webHidden/>
              </w:rPr>
              <w:t>52</w:t>
            </w:r>
            <w:r>
              <w:rPr>
                <w:noProof/>
                <w:webHidden/>
              </w:rPr>
              <w:fldChar w:fldCharType="end"/>
            </w:r>
          </w:hyperlink>
        </w:p>
        <w:p w14:paraId="2F54962E" w14:textId="39B0ECB7" w:rsidR="00393050" w:rsidRDefault="00393050">
          <w:pPr>
            <w:pStyle w:val="TOC2"/>
            <w:tabs>
              <w:tab w:val="right" w:leader="dot" w:pos="9016"/>
            </w:tabs>
            <w:rPr>
              <w:rFonts w:asciiTheme="minorHAnsi" w:eastAsiaTheme="minorEastAsia" w:hAnsiTheme="minorHAnsi"/>
              <w:noProof/>
              <w:color w:val="auto"/>
              <w:kern w:val="2"/>
              <w:szCs w:val="24"/>
              <w:lang w:eastAsia="en-GB"/>
              <w14:ligatures w14:val="standardContextual"/>
            </w:rPr>
          </w:pPr>
          <w:hyperlink w:anchor="_Toc197602134" w:history="1">
            <w:r w:rsidRPr="00F36F0C">
              <w:rPr>
                <w:rStyle w:val="Hyperlink"/>
                <w:noProof/>
              </w:rPr>
              <w:t>Practice Example: Promoting community justice in North Lanarkshire</w:t>
            </w:r>
            <w:r>
              <w:rPr>
                <w:noProof/>
                <w:webHidden/>
              </w:rPr>
              <w:tab/>
            </w:r>
            <w:r>
              <w:rPr>
                <w:noProof/>
                <w:webHidden/>
              </w:rPr>
              <w:fldChar w:fldCharType="begin"/>
            </w:r>
            <w:r>
              <w:rPr>
                <w:noProof/>
                <w:webHidden/>
              </w:rPr>
              <w:instrText xml:space="preserve"> PAGEREF _Toc197602134 \h </w:instrText>
            </w:r>
            <w:r>
              <w:rPr>
                <w:noProof/>
                <w:webHidden/>
              </w:rPr>
            </w:r>
            <w:r>
              <w:rPr>
                <w:noProof/>
                <w:webHidden/>
              </w:rPr>
              <w:fldChar w:fldCharType="separate"/>
            </w:r>
            <w:r>
              <w:rPr>
                <w:noProof/>
                <w:webHidden/>
              </w:rPr>
              <w:t>55</w:t>
            </w:r>
            <w:r>
              <w:rPr>
                <w:noProof/>
                <w:webHidden/>
              </w:rPr>
              <w:fldChar w:fldCharType="end"/>
            </w:r>
          </w:hyperlink>
        </w:p>
        <w:p w14:paraId="63ED06E4" w14:textId="5B123116" w:rsidR="00051DD1" w:rsidRPr="00CA3269" w:rsidRDefault="00D74D8F" w:rsidP="00357714">
          <w:pPr>
            <w:rPr>
              <w:color w:val="auto"/>
            </w:rPr>
            <w:sectPr w:rsidR="00051DD1" w:rsidRPr="00CA3269" w:rsidSect="00F22C87">
              <w:footerReference w:type="default" r:id="rId14"/>
              <w:footerReference w:type="first" r:id="rId15"/>
              <w:pgSz w:w="11906" w:h="16838" w:code="9"/>
              <w:pgMar w:top="1440" w:right="1440" w:bottom="1440" w:left="1440" w:header="720" w:footer="720" w:gutter="0"/>
              <w:pgNumType w:start="0"/>
              <w:cols w:space="708"/>
              <w:titlePg/>
              <w:docGrid w:linePitch="360"/>
            </w:sectPr>
          </w:pPr>
          <w:r w:rsidRPr="00CA3269">
            <w:rPr>
              <w:rFonts w:ascii="Open Sans SemiBold" w:hAnsi="Open Sans SemiBold"/>
              <w:color w:val="auto"/>
              <w:sz w:val="28"/>
            </w:rPr>
            <w:lastRenderedPageBreak/>
            <w:fldChar w:fldCharType="end"/>
          </w:r>
        </w:p>
      </w:sdtContent>
    </w:sdt>
    <w:p w14:paraId="6397B83C" w14:textId="77777777" w:rsidR="00EA265F" w:rsidRDefault="00EA265F" w:rsidP="003150F8">
      <w:pPr>
        <w:pStyle w:val="Heading1"/>
        <w:rPr>
          <w:color w:val="auto"/>
        </w:rPr>
      </w:pPr>
      <w:bookmarkStart w:id="1" w:name="_Priority_Action_3:"/>
      <w:bookmarkStart w:id="2" w:name="_Performance"/>
      <w:bookmarkStart w:id="3" w:name="_Toc197602110"/>
      <w:bookmarkEnd w:id="1"/>
      <w:bookmarkEnd w:id="2"/>
      <w:r>
        <w:rPr>
          <w:color w:val="auto"/>
        </w:rPr>
        <w:lastRenderedPageBreak/>
        <w:t>Background</w:t>
      </w:r>
      <w:bookmarkEnd w:id="3"/>
    </w:p>
    <w:p w14:paraId="30B8D207" w14:textId="73C694E5" w:rsidR="00EA265F" w:rsidRDefault="00A44A9E" w:rsidP="00EA265F">
      <w:pPr>
        <w:rPr>
          <w:color w:val="auto"/>
        </w:rPr>
      </w:pPr>
      <w:r>
        <w:rPr>
          <w:color w:val="auto"/>
        </w:rPr>
        <w:t xml:space="preserve">Community Justice Scotland reports annually on progress towards the </w:t>
      </w:r>
      <w:hyperlink r:id="rId16" w:history="1">
        <w:r w:rsidRPr="000A4913">
          <w:rPr>
            <w:rStyle w:val="Hyperlink"/>
          </w:rPr>
          <w:t>national outcomes</w:t>
        </w:r>
      </w:hyperlink>
      <w:r>
        <w:rPr>
          <w:color w:val="auto"/>
        </w:rPr>
        <w:t xml:space="preserve"> for community justice.</w:t>
      </w:r>
      <w:r w:rsidR="006240C7">
        <w:rPr>
          <w:color w:val="auto"/>
        </w:rPr>
        <w:t xml:space="preserve">  To do this, we gather information from across the 32 local authority areas</w:t>
      </w:r>
      <w:r w:rsidR="004319E0">
        <w:rPr>
          <w:color w:val="auto"/>
        </w:rPr>
        <w:t>,</w:t>
      </w:r>
      <w:r w:rsidR="006240C7">
        <w:rPr>
          <w:color w:val="auto"/>
        </w:rPr>
        <w:t xml:space="preserve"> asking for evidence of their activity </w:t>
      </w:r>
      <w:r w:rsidR="00A25A28">
        <w:rPr>
          <w:color w:val="auto"/>
        </w:rPr>
        <w:t>delivering on the objectives set out in</w:t>
      </w:r>
      <w:r w:rsidR="006240C7">
        <w:rPr>
          <w:color w:val="auto"/>
        </w:rPr>
        <w:t xml:space="preserve"> the </w:t>
      </w:r>
      <w:hyperlink r:id="rId17" w:history="1">
        <w:r w:rsidR="006240C7" w:rsidRPr="000A4913">
          <w:rPr>
            <w:rStyle w:val="Hyperlink"/>
          </w:rPr>
          <w:t>national strategy</w:t>
        </w:r>
        <w:r w:rsidR="00A25A28" w:rsidRPr="000A4913">
          <w:rPr>
            <w:rStyle w:val="Hyperlink"/>
          </w:rPr>
          <w:t xml:space="preserve"> for community justice</w:t>
        </w:r>
      </w:hyperlink>
      <w:r w:rsidR="00A25A28">
        <w:rPr>
          <w:color w:val="auto"/>
        </w:rPr>
        <w:t>.</w:t>
      </w:r>
    </w:p>
    <w:p w14:paraId="51ECC58A" w14:textId="37DB1C52" w:rsidR="007D4C86" w:rsidRDefault="00B957A0" w:rsidP="00EA265F">
      <w:pPr>
        <w:rPr>
          <w:color w:val="auto"/>
        </w:rPr>
      </w:pPr>
      <w:r>
        <w:rPr>
          <w:color w:val="auto"/>
        </w:rPr>
        <w:t xml:space="preserve">Our </w:t>
      </w:r>
      <w:hyperlink r:id="rId18" w:history="1">
        <w:r w:rsidR="008839C5">
          <w:rPr>
            <w:rStyle w:val="Hyperlink"/>
          </w:rPr>
          <w:t>Outcome Activity Annual Report 2023-24</w:t>
        </w:r>
      </w:hyperlink>
      <w:r w:rsidR="008839C5">
        <w:t xml:space="preserve"> </w:t>
      </w:r>
      <w:r>
        <w:rPr>
          <w:color w:val="auto"/>
        </w:rPr>
        <w:t>sets out our assessment of progress across Scotland as a whole</w:t>
      </w:r>
      <w:r w:rsidR="00A82C98">
        <w:rPr>
          <w:color w:val="auto"/>
        </w:rPr>
        <w:t xml:space="preserve">, </w:t>
      </w:r>
      <w:r w:rsidR="007D4C86">
        <w:rPr>
          <w:color w:val="auto"/>
        </w:rPr>
        <w:t xml:space="preserve">using evidence to provide a national-level </w:t>
      </w:r>
      <w:r w:rsidR="004F044F">
        <w:rPr>
          <w:color w:val="auto"/>
        </w:rPr>
        <w:t>summary</w:t>
      </w:r>
      <w:r w:rsidR="0096596A">
        <w:rPr>
          <w:color w:val="auto"/>
        </w:rPr>
        <w:t xml:space="preserve"> of insights into the</w:t>
      </w:r>
      <w:r w:rsidR="004F044F">
        <w:rPr>
          <w:color w:val="auto"/>
        </w:rPr>
        <w:t xml:space="preserve"> </w:t>
      </w:r>
      <w:r w:rsidR="00A44C1A">
        <w:rPr>
          <w:color w:val="auto"/>
        </w:rPr>
        <w:t>impact of community justice delivery.</w:t>
      </w:r>
    </w:p>
    <w:p w14:paraId="58167E1F" w14:textId="6B01167A" w:rsidR="00B957A0" w:rsidRDefault="00732673" w:rsidP="00EA265F">
      <w:pPr>
        <w:rPr>
          <w:color w:val="auto"/>
        </w:rPr>
      </w:pPr>
      <w:r>
        <w:rPr>
          <w:color w:val="auto"/>
        </w:rPr>
        <w:t>The</w:t>
      </w:r>
      <w:r w:rsidR="00A82C98">
        <w:rPr>
          <w:color w:val="auto"/>
        </w:rPr>
        <w:t xml:space="preserve"> information provided</w:t>
      </w:r>
      <w:r>
        <w:rPr>
          <w:color w:val="auto"/>
        </w:rPr>
        <w:t xml:space="preserve"> to CJS</w:t>
      </w:r>
      <w:r w:rsidR="00A82C98">
        <w:rPr>
          <w:color w:val="auto"/>
        </w:rPr>
        <w:t xml:space="preserve"> by local areas </w:t>
      </w:r>
      <w:r w:rsidR="00A3580B">
        <w:rPr>
          <w:color w:val="auto"/>
        </w:rPr>
        <w:t>enables</w:t>
      </w:r>
      <w:r w:rsidR="00BA0F9A">
        <w:rPr>
          <w:color w:val="auto"/>
        </w:rPr>
        <w:t xml:space="preserve"> us to produce </w:t>
      </w:r>
      <w:r w:rsidR="00A3580B">
        <w:rPr>
          <w:color w:val="auto"/>
        </w:rPr>
        <w:t>our</w:t>
      </w:r>
      <w:r w:rsidR="00BA0F9A">
        <w:rPr>
          <w:color w:val="auto"/>
        </w:rPr>
        <w:t xml:space="preserve"> summary</w:t>
      </w:r>
      <w:r w:rsidR="00A3580B">
        <w:rPr>
          <w:color w:val="auto"/>
        </w:rPr>
        <w:t>-</w:t>
      </w:r>
      <w:r w:rsidR="00BA0F9A">
        <w:rPr>
          <w:color w:val="auto"/>
        </w:rPr>
        <w:t xml:space="preserve">level analysis, </w:t>
      </w:r>
      <w:r w:rsidR="00A3580B">
        <w:rPr>
          <w:color w:val="auto"/>
        </w:rPr>
        <w:t>providing</w:t>
      </w:r>
      <w:r w:rsidR="00A82C98">
        <w:rPr>
          <w:color w:val="auto"/>
        </w:rPr>
        <w:t xml:space="preserve"> </w:t>
      </w:r>
      <w:r w:rsidR="005103BB">
        <w:rPr>
          <w:color w:val="auto"/>
        </w:rPr>
        <w:t>detail-</w:t>
      </w:r>
      <w:r w:rsidR="00A82C98">
        <w:rPr>
          <w:color w:val="auto"/>
        </w:rPr>
        <w:t xml:space="preserve">rich insight into </w:t>
      </w:r>
      <w:r w:rsidR="00480F18">
        <w:rPr>
          <w:color w:val="auto"/>
        </w:rPr>
        <w:t xml:space="preserve">implementation </w:t>
      </w:r>
      <w:r w:rsidR="00BE230E">
        <w:rPr>
          <w:color w:val="auto"/>
        </w:rPr>
        <w:t xml:space="preserve">of community justice.  </w:t>
      </w:r>
      <w:r w:rsidR="00F35392">
        <w:rPr>
          <w:color w:val="auto"/>
        </w:rPr>
        <w:t xml:space="preserve">This detail </w:t>
      </w:r>
      <w:r w:rsidR="00480F18">
        <w:rPr>
          <w:color w:val="auto"/>
        </w:rPr>
        <w:t xml:space="preserve">can be of use to </w:t>
      </w:r>
      <w:r w:rsidR="00116C3B">
        <w:rPr>
          <w:color w:val="auto"/>
        </w:rPr>
        <w:t>community justice partners</w:t>
      </w:r>
      <w:r w:rsidR="00480F18">
        <w:rPr>
          <w:color w:val="auto"/>
        </w:rPr>
        <w:t xml:space="preserve"> in identifying their own opportunities for improvement</w:t>
      </w:r>
      <w:r w:rsidR="00A82C98">
        <w:rPr>
          <w:color w:val="auto"/>
        </w:rPr>
        <w:t>.</w:t>
      </w:r>
    </w:p>
    <w:p w14:paraId="1D2E301F" w14:textId="3246697E" w:rsidR="002A403D" w:rsidRDefault="00480F18" w:rsidP="00EA265F">
      <w:r>
        <w:rPr>
          <w:color w:val="auto"/>
        </w:rPr>
        <w:t xml:space="preserve">This report includes </w:t>
      </w:r>
      <w:r w:rsidR="0099497B">
        <w:t xml:space="preserve">some of this </w:t>
      </w:r>
      <w:r w:rsidR="00A3580B">
        <w:t>more detailed</w:t>
      </w:r>
      <w:r w:rsidR="0099497B">
        <w:t xml:space="preserve"> contextual evidence</w:t>
      </w:r>
      <w:r w:rsidR="00BF5F1F">
        <w:t xml:space="preserve"> and additional learning from local areas</w:t>
      </w:r>
      <w:r w:rsidR="00A3580B">
        <w:t xml:space="preserve"> aligned to the </w:t>
      </w:r>
      <w:hyperlink r:id="rId19" w:history="1">
        <w:r w:rsidR="00A3580B" w:rsidRPr="006A2EAA">
          <w:rPr>
            <w:rStyle w:val="Hyperlink"/>
          </w:rPr>
          <w:t>national aims and priority actions</w:t>
        </w:r>
      </w:hyperlink>
      <w:r w:rsidR="00A3580B">
        <w:t xml:space="preserve"> for community justice</w:t>
      </w:r>
      <w:r w:rsidR="0099497B">
        <w:t xml:space="preserve">, including direct quotations from local partnerships. </w:t>
      </w:r>
      <w:r w:rsidR="002A403D">
        <w:t>This report can be read standalone</w:t>
      </w:r>
      <w:r w:rsidR="008839C5">
        <w:t>,</w:t>
      </w:r>
      <w:r w:rsidR="002A403D">
        <w:t xml:space="preserve"> or alongside the </w:t>
      </w:r>
      <w:r w:rsidR="008839C5">
        <w:t>annual report.</w:t>
      </w:r>
    </w:p>
    <w:p w14:paraId="3071B751" w14:textId="77777777" w:rsidR="00A3580B" w:rsidRDefault="00A3580B">
      <w:pPr>
        <w:spacing w:line="240" w:lineRule="auto"/>
        <w:rPr>
          <w:rFonts w:ascii="Open Sans SemiBold" w:hAnsi="Open Sans SemiBold" w:cs="Times New Roman"/>
          <w:color w:val="auto"/>
          <w:sz w:val="44"/>
        </w:rPr>
      </w:pPr>
      <w:r>
        <w:rPr>
          <w:color w:val="auto"/>
        </w:rPr>
        <w:br w:type="page"/>
      </w:r>
    </w:p>
    <w:p w14:paraId="4DFE266C" w14:textId="1FCA56D4" w:rsidR="0003613C" w:rsidRPr="00BF5F1F" w:rsidRDefault="0003613C" w:rsidP="00BF5F1F">
      <w:pPr>
        <w:pStyle w:val="Heading1"/>
        <w:rPr>
          <w:color w:val="auto"/>
        </w:rPr>
      </w:pPr>
      <w:bookmarkStart w:id="4" w:name="_Toc197602111"/>
      <w:r w:rsidRPr="00BF5F1F">
        <w:rPr>
          <w:color w:val="auto"/>
        </w:rPr>
        <w:lastRenderedPageBreak/>
        <w:t>Diversion from prosecution</w:t>
      </w:r>
      <w:bookmarkEnd w:id="4"/>
      <w:r w:rsidRPr="00BF5F1F">
        <w:rPr>
          <w:color w:val="auto"/>
        </w:rPr>
        <w:t xml:space="preserve"> </w:t>
      </w:r>
    </w:p>
    <w:p w14:paraId="76DA75C2" w14:textId="0083BD96" w:rsidR="00D42F3B" w:rsidRDefault="00D42F3B" w:rsidP="00F55942">
      <w:pPr>
        <w:pStyle w:val="Heading3"/>
      </w:pPr>
      <w:r>
        <w:t>Learning from the joint review</w:t>
      </w:r>
    </w:p>
    <w:p w14:paraId="2A14CDDC" w14:textId="26EE3D9A" w:rsidR="0003613C" w:rsidRPr="00CA3269" w:rsidRDefault="00640757" w:rsidP="0003613C">
      <w:pPr>
        <w:rPr>
          <w:rFonts w:eastAsiaTheme="majorEastAsia" w:cs="Arial"/>
          <w:color w:val="auto"/>
        </w:rPr>
      </w:pPr>
      <w:r w:rsidRPr="00CA3269">
        <w:rPr>
          <w:rFonts w:eastAsiaTheme="majorEastAsia" w:cs="Arial"/>
          <w:color w:val="auto"/>
        </w:rPr>
        <w:t xml:space="preserve">The </w:t>
      </w:r>
      <w:hyperlink r:id="rId20" w:history="1">
        <w:r w:rsidR="00206B39" w:rsidRPr="00206B39">
          <w:rPr>
            <w:rStyle w:val="Hyperlink"/>
            <w:rFonts w:eastAsiaTheme="majorEastAsia" w:cs="Arial"/>
          </w:rPr>
          <w:t>Joint Review of Diversion from Prosecution</w:t>
        </w:r>
      </w:hyperlink>
      <w:r w:rsidR="00206B39">
        <w:rPr>
          <w:rFonts w:eastAsiaTheme="majorEastAsia" w:cs="Arial"/>
          <w:color w:val="auto"/>
        </w:rPr>
        <w:t xml:space="preserve"> </w:t>
      </w:r>
      <w:r w:rsidR="003E7D07">
        <w:rPr>
          <w:rFonts w:eastAsiaTheme="majorEastAsia" w:cs="Arial"/>
          <w:color w:val="auto"/>
        </w:rPr>
        <w:t xml:space="preserve">published in 2023 </w:t>
      </w:r>
      <w:r w:rsidR="0003613C" w:rsidRPr="00CA3269">
        <w:rPr>
          <w:rFonts w:eastAsiaTheme="majorEastAsia" w:cs="Arial"/>
          <w:color w:val="auto"/>
        </w:rPr>
        <w:t xml:space="preserve">has been broadly welcomed by partnerships and they have used it as a key point of reference in the development of </w:t>
      </w:r>
      <w:r w:rsidR="00420B80">
        <w:rPr>
          <w:rFonts w:eastAsiaTheme="majorEastAsia" w:cs="Arial"/>
          <w:color w:val="auto"/>
        </w:rPr>
        <w:t>Community Justice Outcome Improvement Plans (</w:t>
      </w:r>
      <w:r w:rsidR="0003613C" w:rsidRPr="00CA3269">
        <w:rPr>
          <w:rFonts w:eastAsiaTheme="majorEastAsia" w:cs="Arial"/>
          <w:color w:val="auto"/>
        </w:rPr>
        <w:t>CJOIPs</w:t>
      </w:r>
      <w:r w:rsidR="00420B80">
        <w:rPr>
          <w:rFonts w:eastAsiaTheme="majorEastAsia" w:cs="Arial"/>
          <w:color w:val="auto"/>
        </w:rPr>
        <w:t>)</w:t>
      </w:r>
      <w:r w:rsidR="0003613C" w:rsidRPr="00CA3269">
        <w:rPr>
          <w:rFonts w:eastAsiaTheme="majorEastAsia" w:cs="Arial"/>
          <w:color w:val="auto"/>
        </w:rPr>
        <w:t xml:space="preserve"> and improvement activity.</w:t>
      </w:r>
    </w:p>
    <w:p w14:paraId="220AE25C" w14:textId="77777777" w:rsidR="0023614F" w:rsidRDefault="0003613C" w:rsidP="0003613C">
      <w:pPr>
        <w:rPr>
          <w:rFonts w:eastAsiaTheme="majorEastAsia" w:cs="Arial"/>
          <w:color w:val="auto"/>
        </w:rPr>
      </w:pPr>
      <w:r w:rsidRPr="00CA3269">
        <w:rPr>
          <w:rFonts w:eastAsiaTheme="majorEastAsia" w:cs="Arial"/>
          <w:color w:val="auto"/>
        </w:rPr>
        <w:t>Resourcing services to support diversion has been a key element and many local areas described how they have planned effectively for increasing demand for diversion services and commonly mention new resources which have been leveraged in order to improve the local service offer to ensure that appropriate services are available to all those who have been assessed as suitable for diversion.</w:t>
      </w:r>
    </w:p>
    <w:p w14:paraId="7B2A357A" w14:textId="77278BFF" w:rsidR="0003613C" w:rsidRPr="00CA3269" w:rsidRDefault="0003613C" w:rsidP="0003613C">
      <w:pPr>
        <w:rPr>
          <w:rFonts w:eastAsiaTheme="majorEastAsia" w:cs="Arial"/>
          <w:color w:val="auto"/>
        </w:rPr>
      </w:pPr>
      <w:r w:rsidRPr="00CA3269">
        <w:rPr>
          <w:rFonts w:eastAsiaTheme="majorEastAsia" w:cs="Arial"/>
          <w:color w:val="auto"/>
        </w:rPr>
        <w:t>The local returns contain several references to additional worker resources used to support diversion initiatives showing added value in the local model</w:t>
      </w:r>
      <w:r w:rsidR="0023614F">
        <w:rPr>
          <w:rFonts w:eastAsiaTheme="majorEastAsia" w:cs="Arial"/>
          <w:color w:val="auto"/>
        </w:rPr>
        <w:t xml:space="preserve">, </w:t>
      </w:r>
      <w:r w:rsidRPr="00CA3269">
        <w:rPr>
          <w:rFonts w:eastAsiaTheme="majorEastAsia" w:cs="Arial"/>
          <w:color w:val="auto"/>
        </w:rPr>
        <w:t>maximis</w:t>
      </w:r>
      <w:r w:rsidR="0023614F">
        <w:rPr>
          <w:rFonts w:eastAsiaTheme="majorEastAsia" w:cs="Arial"/>
          <w:color w:val="auto"/>
        </w:rPr>
        <w:t>ing</w:t>
      </w:r>
      <w:r w:rsidRPr="00CA3269">
        <w:rPr>
          <w:rFonts w:eastAsiaTheme="majorEastAsia" w:cs="Arial"/>
          <w:color w:val="auto"/>
        </w:rPr>
        <w:t xml:space="preserve"> the utility of statutory and community resources in the delivery of diversion. They also mention a wide range of support services involved in the delivery of diversions</w:t>
      </w:r>
      <w:r w:rsidR="0023614F">
        <w:rPr>
          <w:rFonts w:eastAsiaTheme="majorEastAsia" w:cs="Arial"/>
          <w:color w:val="auto"/>
        </w:rPr>
        <w:t>,</w:t>
      </w:r>
      <w:r w:rsidRPr="00CA3269">
        <w:rPr>
          <w:rFonts w:eastAsiaTheme="majorEastAsia" w:cs="Arial"/>
          <w:color w:val="auto"/>
        </w:rPr>
        <w:t xml:space="preserve"> which provides confidence that a broad set of needs are being supported through effective local partnership working.</w:t>
      </w:r>
    </w:p>
    <w:p w14:paraId="1D52913E" w14:textId="2832A802" w:rsidR="0003613C" w:rsidRPr="00CA3269" w:rsidRDefault="0003613C" w:rsidP="00A016BE">
      <w:r w:rsidRPr="00CA3269">
        <w:t>For example in Clackmannanshire</w:t>
      </w:r>
      <w:r w:rsidR="00C60CC6">
        <w:t>,</w:t>
      </w:r>
      <w:r w:rsidRPr="00CA3269">
        <w:t xml:space="preserve"> </w:t>
      </w:r>
      <w:r w:rsidRPr="00A3580B">
        <w:rPr>
          <w:i/>
          <w:iCs/>
        </w:rPr>
        <w:t>"Funding has recently been secured for a two-year Addiction Recovery Worker post based within Justice Services, aimed at supporting early intervention for substance use issues when people come into contact with the justice system."</w:t>
      </w:r>
      <w:r w:rsidRPr="00CA3269">
        <w:t xml:space="preserve"> Additionally</w:t>
      </w:r>
      <w:r w:rsidR="00A016BE">
        <w:t>,</w:t>
      </w:r>
      <w:r w:rsidRPr="00CA3269">
        <w:t xml:space="preserve"> </w:t>
      </w:r>
      <w:r w:rsidRPr="00A3580B">
        <w:rPr>
          <w:i/>
          <w:iCs/>
        </w:rPr>
        <w:t>"Apex, funded through Justice Services, works with people on diversion on an individual basis, providing one-to-one support."</w:t>
      </w:r>
    </w:p>
    <w:p w14:paraId="039ABE2F" w14:textId="52C8A4A9" w:rsidR="0003613C" w:rsidRPr="00CA3269" w:rsidRDefault="00AC45C7" w:rsidP="00A016BE">
      <w:r>
        <w:t>C</w:t>
      </w:r>
      <w:r w:rsidR="0003613C" w:rsidRPr="00CA3269">
        <w:t>oncerns remain across local areas about how the recent growth and continued expansion of diversion can be resourced sustainably.</w:t>
      </w:r>
    </w:p>
    <w:p w14:paraId="627ECF90" w14:textId="22CE2379" w:rsidR="0003613C" w:rsidRPr="00CA3269" w:rsidRDefault="0003613C" w:rsidP="00F55942">
      <w:pPr>
        <w:pStyle w:val="Heading3"/>
      </w:pPr>
      <w:r w:rsidRPr="00CA3269">
        <w:t>Co-production</w:t>
      </w:r>
    </w:p>
    <w:p w14:paraId="35EDB3E2" w14:textId="4B3D9405" w:rsidR="0003613C" w:rsidRPr="00CA3269" w:rsidRDefault="0003613C" w:rsidP="0003613C">
      <w:pPr>
        <w:rPr>
          <w:rFonts w:eastAsiaTheme="majorEastAsia" w:cs="Arial"/>
          <w:color w:val="auto"/>
        </w:rPr>
      </w:pPr>
      <w:r w:rsidRPr="00CA3269">
        <w:rPr>
          <w:rFonts w:eastAsiaTheme="majorEastAsia" w:cs="Arial"/>
          <w:color w:val="auto"/>
        </w:rPr>
        <w:t>Various areas are actively seeking to co-produce improvement with service users and are refining processes to align with the national review recommendations and improve diversion completion rates.</w:t>
      </w:r>
    </w:p>
    <w:p w14:paraId="571790B9" w14:textId="77777777" w:rsidR="007D1588" w:rsidRDefault="0003613C" w:rsidP="00406FB5">
      <w:pPr>
        <w:rPr>
          <w:rFonts w:eastAsiaTheme="majorEastAsia" w:cs="Arial"/>
          <w:color w:val="auto"/>
        </w:rPr>
      </w:pPr>
      <w:r w:rsidRPr="00CA3269">
        <w:rPr>
          <w:rFonts w:eastAsiaTheme="majorEastAsia" w:cs="Arial"/>
          <w:color w:val="auto"/>
        </w:rPr>
        <w:t>For example, in East Lothian</w:t>
      </w:r>
      <w:r w:rsidR="00C8063B">
        <w:rPr>
          <w:rFonts w:eastAsiaTheme="majorEastAsia" w:cs="Arial"/>
          <w:color w:val="auto"/>
        </w:rPr>
        <w:t>;</w:t>
      </w:r>
      <w:r w:rsidRPr="00CA3269">
        <w:rPr>
          <w:rFonts w:eastAsiaTheme="majorEastAsia" w:cs="Arial"/>
          <w:color w:val="auto"/>
        </w:rPr>
        <w:t xml:space="preserve"> </w:t>
      </w:r>
    </w:p>
    <w:p w14:paraId="7B1AC681" w14:textId="32B4A480" w:rsidR="0003613C" w:rsidRPr="00A3580B" w:rsidRDefault="0003613C" w:rsidP="00406FB5">
      <w:pPr>
        <w:rPr>
          <w:rStyle w:val="Emphasis"/>
        </w:rPr>
      </w:pPr>
      <w:r w:rsidRPr="00A3580B">
        <w:rPr>
          <w:rStyle w:val="Emphasis"/>
        </w:rPr>
        <w:t xml:space="preserve">"A project aims to implement innovative methods of capturing lived experiences to improve service delivery and outcomes. It implements the ‘Listening Tool’, developed by partners Access to Industry. The purpose is to meaningfully engage with and support the participation of people with living experience of the justice system to </w:t>
      </w:r>
      <w:r w:rsidRPr="00A3580B">
        <w:rPr>
          <w:rStyle w:val="Emphasis"/>
        </w:rPr>
        <w:lastRenderedPageBreak/>
        <w:t>inform service improvements. We will speak to people using and delivering the services (in line with the Improvement Tool ask to have mechanisms in place to ‘understand the views’ of people undertaking and supporting)”</w:t>
      </w:r>
      <w:r w:rsidR="00C8063B" w:rsidRPr="00A3580B">
        <w:rPr>
          <w:rStyle w:val="Emphasis"/>
        </w:rPr>
        <w:t>.</w:t>
      </w:r>
    </w:p>
    <w:p w14:paraId="4D3E4829" w14:textId="3DAB987E" w:rsidR="0003613C" w:rsidRPr="00CA3269" w:rsidRDefault="0003613C" w:rsidP="00F55942">
      <w:pPr>
        <w:pStyle w:val="Heading3"/>
      </w:pPr>
      <w:r w:rsidRPr="00CA3269">
        <w:t>Communication and collaboration</w:t>
      </w:r>
    </w:p>
    <w:p w14:paraId="21961BB9" w14:textId="77777777" w:rsidR="00C0746E" w:rsidRDefault="0003613C" w:rsidP="0003613C">
      <w:pPr>
        <w:rPr>
          <w:rFonts w:eastAsiaTheme="majorEastAsia" w:cs="Arial"/>
          <w:color w:val="auto"/>
        </w:rPr>
      </w:pPr>
      <w:r w:rsidRPr="00CA3269">
        <w:rPr>
          <w:rFonts w:eastAsiaTheme="majorEastAsia" w:cs="Arial"/>
          <w:color w:val="auto"/>
        </w:rPr>
        <w:t>Communication and collaboration between partners was cited as a problem in the national review of diversion. There are some signs of improvement. For example, in Aberdeen</w:t>
      </w:r>
      <w:r w:rsidR="002A0C81">
        <w:rPr>
          <w:rFonts w:eastAsiaTheme="majorEastAsia" w:cs="Arial"/>
          <w:color w:val="auto"/>
        </w:rPr>
        <w:t>;</w:t>
      </w:r>
    </w:p>
    <w:p w14:paraId="3930BD2C" w14:textId="77777777" w:rsidR="009A34AD" w:rsidRDefault="0003613C" w:rsidP="0003613C">
      <w:pPr>
        <w:rPr>
          <w:rStyle w:val="Emphasis"/>
        </w:rPr>
      </w:pPr>
      <w:r w:rsidRPr="00A3580B">
        <w:rPr>
          <w:rStyle w:val="Emphasis"/>
        </w:rPr>
        <w:t xml:space="preserve"> "Contact has been maintained with the Procurator Fiscal’s (PF) office when there has been client disengagement, allowing requests for an extension of time to support engagement. This open dialogue promotes more successful completion of diversion cases. Extensions have also been requested when clients have had other commitments, for example, employment outwith the city or upcoming treatment. Extensions have also been requested when clients have had other commitments, for example, employment outwith the city or upcoming treatment." </w:t>
      </w:r>
    </w:p>
    <w:p w14:paraId="19FE94B0" w14:textId="77777777" w:rsidR="009A34AD" w:rsidRDefault="0003613C" w:rsidP="0003613C">
      <w:pPr>
        <w:rPr>
          <w:rStyle w:val="Emphasis"/>
        </w:rPr>
      </w:pPr>
      <w:r w:rsidRPr="0023614F">
        <w:t>Also in Glasgow</w:t>
      </w:r>
      <w:r w:rsidR="009A34AD">
        <w:rPr>
          <w:rStyle w:val="Emphasis"/>
        </w:rPr>
        <w:t>;</w:t>
      </w:r>
    </w:p>
    <w:p w14:paraId="69632C20" w14:textId="12F6D4FE" w:rsidR="0003613C" w:rsidRPr="00A3580B" w:rsidRDefault="0003613C" w:rsidP="0003613C">
      <w:pPr>
        <w:rPr>
          <w:rStyle w:val="Emphasis"/>
        </w:rPr>
      </w:pPr>
      <w:r w:rsidRPr="00A3580B">
        <w:rPr>
          <w:rStyle w:val="Emphasis"/>
        </w:rPr>
        <w:t xml:space="preserve">"The </w:t>
      </w:r>
      <w:r w:rsidR="00420B80">
        <w:rPr>
          <w:rStyle w:val="Emphasis"/>
        </w:rPr>
        <w:t>Crown Office &amp; Procurator Fiscal Service (</w:t>
      </w:r>
      <w:r w:rsidRPr="00A3580B">
        <w:rPr>
          <w:rStyle w:val="Emphasis"/>
        </w:rPr>
        <w:t>COPFS</w:t>
      </w:r>
      <w:r w:rsidR="00420B80">
        <w:rPr>
          <w:rStyle w:val="Emphasis"/>
        </w:rPr>
        <w:t>)</w:t>
      </w:r>
      <w:r w:rsidRPr="00A3580B">
        <w:rPr>
          <w:rStyle w:val="Emphasis"/>
        </w:rPr>
        <w:t xml:space="preserve"> national marking team has been involved throughout the implementation of the diversion improvement plan to ensure that diversion from prosecution remains a viable and attractive option. This collaboration highlights the importance of aligning the efforts of COPFS with local partners to foster confidence in the diversion process."</w:t>
      </w:r>
    </w:p>
    <w:p w14:paraId="2026680A" w14:textId="1D3B580C" w:rsidR="002A0C81" w:rsidRDefault="00AC45C7" w:rsidP="0003613C">
      <w:pPr>
        <w:rPr>
          <w:rFonts w:eastAsiaTheme="majorEastAsia" w:cs="Arial"/>
          <w:color w:val="auto"/>
        </w:rPr>
      </w:pPr>
      <w:r>
        <w:rPr>
          <w:rFonts w:eastAsiaTheme="majorEastAsia" w:cs="Arial"/>
          <w:color w:val="auto"/>
        </w:rPr>
        <w:t>T</w:t>
      </w:r>
      <w:r w:rsidR="0003613C" w:rsidRPr="00CA3269">
        <w:rPr>
          <w:rFonts w:eastAsiaTheme="majorEastAsia" w:cs="Arial"/>
          <w:color w:val="auto"/>
        </w:rPr>
        <w:t>here are also ongoing problems in bridging the disconnect between a centralised COPFS case marking system and a local model of community justice</w:t>
      </w:r>
      <w:r w:rsidR="00C0746E">
        <w:rPr>
          <w:rFonts w:eastAsiaTheme="majorEastAsia" w:cs="Arial"/>
          <w:color w:val="auto"/>
        </w:rPr>
        <w:t>,</w:t>
      </w:r>
      <w:r w:rsidR="0003613C" w:rsidRPr="00CA3269">
        <w:rPr>
          <w:rFonts w:eastAsiaTheme="majorEastAsia" w:cs="Arial"/>
          <w:color w:val="auto"/>
        </w:rPr>
        <w:t xml:space="preserve"> as contextualised in the Edinburgh retur</w:t>
      </w:r>
      <w:r w:rsidR="00C0746E">
        <w:rPr>
          <w:rFonts w:eastAsiaTheme="majorEastAsia" w:cs="Arial"/>
          <w:color w:val="auto"/>
        </w:rPr>
        <w:t>n</w:t>
      </w:r>
      <w:r w:rsidR="0003613C" w:rsidRPr="00CA3269">
        <w:rPr>
          <w:rFonts w:eastAsiaTheme="majorEastAsia" w:cs="Arial"/>
          <w:color w:val="auto"/>
        </w:rPr>
        <w:t>, which acknowledges good communication with COPFS in complex cases</w:t>
      </w:r>
      <w:r w:rsidR="002A0C81">
        <w:rPr>
          <w:rFonts w:eastAsiaTheme="majorEastAsia" w:cs="Arial"/>
          <w:color w:val="auto"/>
        </w:rPr>
        <w:t>:</w:t>
      </w:r>
    </w:p>
    <w:p w14:paraId="685642E7" w14:textId="6CE214BA" w:rsidR="00BA0F9A" w:rsidRDefault="0003613C" w:rsidP="0003613C">
      <w:pPr>
        <w:rPr>
          <w:rStyle w:val="Emphasis"/>
        </w:rPr>
      </w:pPr>
      <w:r w:rsidRPr="00A3580B">
        <w:rPr>
          <w:rStyle w:val="Emphasis"/>
        </w:rPr>
        <w:t>“However, for the most part, communication with COPFS in practice can be challenging due to the absence of a dedicated local contact. COPFS moved from a local model to a national case marking team and while this has improved consistency in case marking across local authority areas, the dedicated PF relationship previously established which facilitated discussion on specific cases between justice services and COPFS no longer exists.</w:t>
      </w:r>
    </w:p>
    <w:p w14:paraId="1CA0C2A9" w14:textId="3B588B95" w:rsidR="0003613C" w:rsidRPr="00A3580B" w:rsidRDefault="0003613C" w:rsidP="0003613C">
      <w:pPr>
        <w:rPr>
          <w:rStyle w:val="Emphasis"/>
        </w:rPr>
      </w:pPr>
      <w:r w:rsidRPr="00A3580B">
        <w:rPr>
          <w:rStyle w:val="Emphasis"/>
        </w:rPr>
        <w:t>Justice staff however, where required, continue to try to contact the individual PF who referred the case through emailing the generic COPFS diversion mailbox which is the prescribed method of contact. Response rates vary and receiving timeous outcomes from COPFS is particularly challenging, even after multiple requests."</w:t>
      </w:r>
    </w:p>
    <w:p w14:paraId="133F3412" w14:textId="045381F7" w:rsidR="00BA0F9A" w:rsidRDefault="0003613C" w:rsidP="0003613C">
      <w:pPr>
        <w:rPr>
          <w:rFonts w:eastAsiaTheme="majorEastAsia" w:cs="Arial"/>
          <w:color w:val="auto"/>
        </w:rPr>
      </w:pPr>
      <w:r w:rsidRPr="00CA3269">
        <w:rPr>
          <w:rFonts w:eastAsiaTheme="majorEastAsia" w:cs="Arial"/>
          <w:color w:val="auto"/>
        </w:rPr>
        <w:t>The importance of localism was further contextualised by the Western Isles</w:t>
      </w:r>
      <w:r w:rsidR="00BA0F9A">
        <w:rPr>
          <w:rFonts w:eastAsiaTheme="majorEastAsia" w:cs="Arial"/>
          <w:color w:val="auto"/>
        </w:rPr>
        <w:t>;</w:t>
      </w:r>
      <w:r w:rsidRPr="00CA3269">
        <w:rPr>
          <w:rFonts w:eastAsiaTheme="majorEastAsia" w:cs="Arial"/>
          <w:color w:val="auto"/>
        </w:rPr>
        <w:t xml:space="preserve"> </w:t>
      </w:r>
    </w:p>
    <w:p w14:paraId="5E588A9C" w14:textId="06FC2C61" w:rsidR="0003613C" w:rsidRPr="00CA3269" w:rsidRDefault="0003613C" w:rsidP="0003613C">
      <w:pPr>
        <w:rPr>
          <w:rFonts w:eastAsiaTheme="majorEastAsia" w:cs="Arial"/>
          <w:color w:val="auto"/>
        </w:rPr>
      </w:pPr>
      <w:r w:rsidRPr="00CA3269">
        <w:rPr>
          <w:rFonts w:eastAsiaTheme="majorEastAsia" w:cs="Arial"/>
          <w:i/>
          <w:iCs/>
          <w:color w:val="auto"/>
        </w:rPr>
        <w:lastRenderedPageBreak/>
        <w:t>"The marking of cases for our area takes place within the mainland. Whereas there are good links and communication with the local COPFS staff with Justice Social Work and Community Justice, this therefore means there is less of a direct link to the relevant COPFS marking team where we can raise awareness of services and potential for diversion consideration in the same way. That said, the contact between Justice Social Work and the Diversion marking team has been consistent and positive, and Justice Social Work assessments are individualised and flexible in terms of what interventions would be suitable."</w:t>
      </w:r>
    </w:p>
    <w:p w14:paraId="0CBCFCF0" w14:textId="2687A6B3" w:rsidR="004518E7" w:rsidRDefault="0003613C" w:rsidP="0003613C">
      <w:pPr>
        <w:rPr>
          <w:rFonts w:eastAsiaTheme="majorEastAsia" w:cs="Arial"/>
          <w:color w:val="auto"/>
        </w:rPr>
      </w:pPr>
      <w:r w:rsidRPr="00CA3269">
        <w:rPr>
          <w:rFonts w:eastAsiaTheme="majorEastAsia" w:cs="Arial"/>
          <w:color w:val="auto"/>
        </w:rPr>
        <w:t>Information sharing difficulties persist in relation to more complex cases. Falkirk raised concerns</w:t>
      </w:r>
      <w:r w:rsidR="004518E7">
        <w:rPr>
          <w:rFonts w:eastAsiaTheme="majorEastAsia" w:cs="Arial"/>
          <w:color w:val="auto"/>
        </w:rPr>
        <w:t xml:space="preserve"> about; </w:t>
      </w:r>
    </w:p>
    <w:p w14:paraId="05CA6BE0" w14:textId="12ADA1D9" w:rsidR="0003613C" w:rsidRPr="00CA3269" w:rsidRDefault="0003613C" w:rsidP="0003613C">
      <w:pPr>
        <w:rPr>
          <w:rFonts w:eastAsiaTheme="majorEastAsia" w:cs="Arial"/>
          <w:color w:val="auto"/>
        </w:rPr>
      </w:pPr>
      <w:r w:rsidRPr="00CA3269">
        <w:rPr>
          <w:rFonts w:eastAsiaTheme="majorEastAsia" w:cs="Arial"/>
          <w:color w:val="auto"/>
        </w:rPr>
        <w:t>“</w:t>
      </w:r>
      <w:r w:rsidRPr="00CA3269">
        <w:rPr>
          <w:rFonts w:eastAsiaTheme="majorEastAsia" w:cs="Arial"/>
          <w:i/>
          <w:iCs/>
          <w:color w:val="auto"/>
        </w:rPr>
        <w:t>the number of individuals receiving diversion who have a history of high-risk behaviours or accused of a higher tariff offence. This is a challenge for already pressured resources, as individuals require social work support instead of paraprofessionals who would usually support diversion clients. Justice services have been working with the Crown Office and Procurator Fiscal Service to identify ways to manage this, such as improved communication with the Case Marking Unit…</w:t>
      </w:r>
      <w:r w:rsidR="00F276CB">
        <w:rPr>
          <w:rFonts w:eastAsiaTheme="majorEastAsia" w:cs="Arial"/>
          <w:i/>
          <w:iCs/>
          <w:color w:val="auto"/>
        </w:rPr>
        <w:t xml:space="preserve"> </w:t>
      </w:r>
      <w:r w:rsidRPr="00CA3269">
        <w:rPr>
          <w:rFonts w:eastAsiaTheme="majorEastAsia" w:cs="Arial"/>
          <w:i/>
          <w:iCs/>
          <w:color w:val="auto"/>
        </w:rPr>
        <w:t>Information sharing limitations currently still pose challenges for Justice Services, particularly in regard to Police antecedents information which is visible to COPFS but not Justice staff."</w:t>
      </w:r>
      <w:r w:rsidRPr="00CA3269">
        <w:rPr>
          <w:rFonts w:eastAsiaTheme="majorEastAsia" w:cs="Arial"/>
          <w:color w:val="auto"/>
        </w:rPr>
        <w:t xml:space="preserve">   </w:t>
      </w:r>
    </w:p>
    <w:p w14:paraId="2B23B251" w14:textId="77F5AA46" w:rsidR="0003613C" w:rsidRPr="00CA3269" w:rsidRDefault="0003613C" w:rsidP="00F55942">
      <w:pPr>
        <w:pStyle w:val="Heading3"/>
      </w:pPr>
      <w:r w:rsidRPr="00CA3269">
        <w:t>Training</w:t>
      </w:r>
    </w:p>
    <w:p w14:paraId="4D9282B2" w14:textId="481B145D" w:rsidR="00531984" w:rsidRDefault="00531984" w:rsidP="00531984">
      <w:pPr>
        <w:rPr>
          <w:rFonts w:eastAsiaTheme="majorEastAsia" w:cs="Arial"/>
          <w:color w:val="auto"/>
        </w:rPr>
      </w:pPr>
      <w:r w:rsidRPr="00CA3269">
        <w:rPr>
          <w:rFonts w:eastAsiaTheme="majorEastAsia" w:cs="Arial"/>
          <w:color w:val="auto"/>
        </w:rPr>
        <w:t xml:space="preserve">The </w:t>
      </w:r>
      <w:r w:rsidR="00F30F9C">
        <w:rPr>
          <w:rFonts w:eastAsiaTheme="majorEastAsia" w:cs="Arial"/>
          <w:color w:val="auto"/>
        </w:rPr>
        <w:t>Joint Review of Diversion from Prosecution</w:t>
      </w:r>
      <w:r w:rsidR="00F30F9C">
        <w:rPr>
          <w:rStyle w:val="FootnoteReference"/>
          <w:rFonts w:eastAsiaTheme="majorEastAsia" w:cs="Arial"/>
          <w:color w:val="auto"/>
        </w:rPr>
        <w:footnoteReference w:id="2"/>
      </w:r>
      <w:r w:rsidRPr="00CA3269">
        <w:rPr>
          <w:rFonts w:eastAsiaTheme="majorEastAsia" w:cs="Arial"/>
          <w:color w:val="auto"/>
        </w:rPr>
        <w:t xml:space="preserve"> specifically recommended that</w:t>
      </w:r>
      <w:r>
        <w:rPr>
          <w:rFonts w:eastAsiaTheme="majorEastAsia" w:cs="Arial"/>
          <w:color w:val="auto"/>
        </w:rPr>
        <w:t>;</w:t>
      </w:r>
      <w:r w:rsidRPr="00CA3269">
        <w:rPr>
          <w:rFonts w:eastAsiaTheme="majorEastAsia" w:cs="Arial"/>
          <w:color w:val="auto"/>
        </w:rPr>
        <w:t xml:space="preserve"> </w:t>
      </w:r>
    </w:p>
    <w:p w14:paraId="08ACB32B" w14:textId="77777777" w:rsidR="00531984" w:rsidRPr="00A3580B" w:rsidRDefault="00531984" w:rsidP="00531984">
      <w:pPr>
        <w:rPr>
          <w:rStyle w:val="Emphasis"/>
        </w:rPr>
      </w:pPr>
      <w:r w:rsidRPr="00A3580B">
        <w:rPr>
          <w:rStyle w:val="Emphasis"/>
        </w:rPr>
        <w:t>“Justice social work should ensure that staff delivering diversion interventions involving domestic abuse and harmful sexual behaviour are appropriately trained and supported to do so.”</w:t>
      </w:r>
    </w:p>
    <w:p w14:paraId="4D5A2C67" w14:textId="77777777" w:rsidR="00531984" w:rsidRDefault="0003613C" w:rsidP="0003613C">
      <w:pPr>
        <w:rPr>
          <w:rFonts w:eastAsiaTheme="majorEastAsia" w:cs="Arial"/>
          <w:color w:val="auto"/>
        </w:rPr>
      </w:pPr>
      <w:r w:rsidRPr="00CA3269">
        <w:rPr>
          <w:rFonts w:eastAsiaTheme="majorEastAsia" w:cs="Arial"/>
          <w:color w:val="auto"/>
        </w:rPr>
        <w:t>The need for improved training across organisations has also been recognised by many local areas. For example, in East Dunbartonshire</w:t>
      </w:r>
      <w:r w:rsidR="00531984">
        <w:rPr>
          <w:rFonts w:eastAsiaTheme="majorEastAsia" w:cs="Arial"/>
          <w:color w:val="auto"/>
        </w:rPr>
        <w:t>;</w:t>
      </w:r>
      <w:r w:rsidRPr="00CA3269">
        <w:rPr>
          <w:rFonts w:eastAsiaTheme="majorEastAsia" w:cs="Arial"/>
          <w:color w:val="auto"/>
        </w:rPr>
        <w:t xml:space="preserve"> </w:t>
      </w:r>
    </w:p>
    <w:p w14:paraId="137C9BBB" w14:textId="43C08FD1" w:rsidR="0003613C" w:rsidRPr="00A3580B" w:rsidRDefault="0003613C" w:rsidP="0003613C">
      <w:pPr>
        <w:rPr>
          <w:rStyle w:val="Emphasis"/>
        </w:rPr>
      </w:pPr>
      <w:r w:rsidRPr="00A3580B">
        <w:rPr>
          <w:rStyle w:val="Emphasis"/>
        </w:rPr>
        <w:t>"A local action based on Recommendation 5 was to: ‘Organise and deliver multi agency training’. During the reporting year a diversion from prosecution awareness presentation was delivered to the Community Justice Partnership and a session was delivered to East Dunbartonshire Women’s Aid, more sessions will be organised and delivered to other partners. Five Diversion awareness sessions were delivered to a total of 55 local police officers organised by the Police Local Authority Liaison Officer and delivered by the Community Justice Coordinator."</w:t>
      </w:r>
    </w:p>
    <w:p w14:paraId="27A1316E" w14:textId="34C7B09F" w:rsidR="00531984" w:rsidRDefault="0003613C" w:rsidP="0003613C">
      <w:pPr>
        <w:rPr>
          <w:rFonts w:eastAsiaTheme="majorEastAsia" w:cs="Arial"/>
          <w:color w:val="auto"/>
        </w:rPr>
      </w:pPr>
      <w:r w:rsidRPr="00CA3269">
        <w:rPr>
          <w:rFonts w:eastAsiaTheme="majorEastAsia" w:cs="Arial"/>
          <w:color w:val="auto"/>
        </w:rPr>
        <w:lastRenderedPageBreak/>
        <w:t>In North Lanarkshire</w:t>
      </w:r>
      <w:r w:rsidR="00531984">
        <w:rPr>
          <w:rFonts w:eastAsiaTheme="majorEastAsia" w:cs="Arial"/>
          <w:color w:val="auto"/>
        </w:rPr>
        <w:t>;</w:t>
      </w:r>
      <w:r w:rsidRPr="00CA3269">
        <w:rPr>
          <w:rFonts w:eastAsiaTheme="majorEastAsia" w:cs="Arial"/>
          <w:color w:val="auto"/>
        </w:rPr>
        <w:t xml:space="preserve"> </w:t>
      </w:r>
    </w:p>
    <w:p w14:paraId="2E6F014B" w14:textId="4BDD8DD6" w:rsidR="0003613C" w:rsidRPr="00A3580B" w:rsidRDefault="0003613C" w:rsidP="0003613C">
      <w:pPr>
        <w:rPr>
          <w:rStyle w:val="Emphasis"/>
        </w:rPr>
      </w:pPr>
      <w:r w:rsidRPr="00A3580B">
        <w:rPr>
          <w:rStyle w:val="Emphasis"/>
        </w:rPr>
        <w:t>"Diversion Awareness training took place in partnership with Police Scotland on 5 December 2023. This session was delivered by the Education and Families Manager and Senior Social Worker from Restorative Justice at Jackton Police College to Inspectors</w:t>
      </w:r>
      <w:r w:rsidR="00420B80">
        <w:rPr>
          <w:rStyle w:val="Emphasis"/>
        </w:rPr>
        <w:t xml:space="preserve"> in</w:t>
      </w:r>
      <w:r w:rsidRPr="00A3580B">
        <w:rPr>
          <w:rStyle w:val="Emphasis"/>
        </w:rPr>
        <w:t xml:space="preserve"> Lanarkshire. Due to its success and the need identified that Police Sergeants would benefit from this training, a further 5 training dates at Jackton were delivered in March 2024."</w:t>
      </w:r>
    </w:p>
    <w:p w14:paraId="73916219" w14:textId="23DDEA38" w:rsidR="0003613C" w:rsidRPr="00CA3269" w:rsidRDefault="0003613C" w:rsidP="00F55942">
      <w:pPr>
        <w:pStyle w:val="Heading3"/>
      </w:pPr>
      <w:r w:rsidRPr="00CA3269">
        <w:t>Standard Prosecution Reports (SPR)</w:t>
      </w:r>
    </w:p>
    <w:p w14:paraId="2B6D60B4" w14:textId="2B40BC4E" w:rsidR="0003613C" w:rsidRPr="00CA3269" w:rsidRDefault="0003613C" w:rsidP="0003613C">
      <w:pPr>
        <w:rPr>
          <w:rFonts w:eastAsiaTheme="majorEastAsia" w:cs="Arial"/>
          <w:color w:val="auto"/>
        </w:rPr>
      </w:pPr>
      <w:r w:rsidRPr="00CA3269">
        <w:rPr>
          <w:rFonts w:eastAsiaTheme="majorEastAsia" w:cs="Arial"/>
          <w:color w:val="auto"/>
        </w:rPr>
        <w:t>The SPR provides key information to COPFS in relation to antecedents which may inform case markers about the potential of a case to be diverted from prosecution. Improving the quality of information on SPR remains an important aspect of development. Training and awareness raising among police officers is one avenue and local areas are keen to work on this.</w:t>
      </w:r>
    </w:p>
    <w:p w14:paraId="140E0B10" w14:textId="6BCF9608" w:rsidR="00F81B8A" w:rsidRDefault="0003613C" w:rsidP="0003613C">
      <w:pPr>
        <w:rPr>
          <w:rFonts w:eastAsiaTheme="majorEastAsia" w:cs="Arial"/>
          <w:color w:val="auto"/>
        </w:rPr>
      </w:pPr>
      <w:r w:rsidRPr="00CA3269">
        <w:rPr>
          <w:rFonts w:eastAsiaTheme="majorEastAsia" w:cs="Arial"/>
          <w:color w:val="auto"/>
        </w:rPr>
        <w:t>For example, in Clackmannanshire</w:t>
      </w:r>
      <w:r w:rsidR="00F81B8A">
        <w:rPr>
          <w:rFonts w:eastAsiaTheme="majorEastAsia" w:cs="Arial"/>
          <w:color w:val="auto"/>
        </w:rPr>
        <w:t>;</w:t>
      </w:r>
    </w:p>
    <w:p w14:paraId="1E23AA8A" w14:textId="15BB9BAF" w:rsidR="0003613C" w:rsidRPr="00A3580B" w:rsidRDefault="0003613C" w:rsidP="0003613C">
      <w:pPr>
        <w:rPr>
          <w:rStyle w:val="Emphasis"/>
        </w:rPr>
      </w:pPr>
      <w:r w:rsidRPr="00A3580B">
        <w:rPr>
          <w:rStyle w:val="Emphasis"/>
        </w:rPr>
        <w:t>"There is increased work between Police Scotland and COPFS to identify the relevant information to be contained within any Standard Prosecution Report which shall allow a Diversion to be considered at the case marking stage. There is ongoing national work looking at the SPR which should assist in this process. One report highlighted excellent police use of the remarks section to explain why they thought Diversion should be considered."</w:t>
      </w:r>
    </w:p>
    <w:p w14:paraId="0AD92596" w14:textId="595035E8" w:rsidR="00F81B8A" w:rsidRDefault="0003613C" w:rsidP="0003613C">
      <w:pPr>
        <w:rPr>
          <w:rFonts w:eastAsiaTheme="majorEastAsia" w:cs="Arial"/>
          <w:color w:val="auto"/>
        </w:rPr>
      </w:pPr>
      <w:r w:rsidRPr="00CA3269">
        <w:rPr>
          <w:rFonts w:eastAsiaTheme="majorEastAsia" w:cs="Arial"/>
          <w:color w:val="auto"/>
        </w:rPr>
        <w:t>Changes in national procedures are also supporting local practice and Dumfries &amp; Galloway highlighted</w:t>
      </w:r>
      <w:r w:rsidR="00F81B8A">
        <w:rPr>
          <w:rFonts w:eastAsiaTheme="majorEastAsia" w:cs="Arial"/>
          <w:color w:val="auto"/>
        </w:rPr>
        <w:t>;</w:t>
      </w:r>
      <w:r w:rsidRPr="00CA3269">
        <w:rPr>
          <w:rFonts w:eastAsiaTheme="majorEastAsia" w:cs="Arial"/>
          <w:color w:val="auto"/>
        </w:rPr>
        <w:t xml:space="preserve"> </w:t>
      </w:r>
    </w:p>
    <w:p w14:paraId="59523F1B" w14:textId="0A9B820F" w:rsidR="0003613C" w:rsidRPr="00A3580B" w:rsidRDefault="0003613C" w:rsidP="0003613C">
      <w:pPr>
        <w:rPr>
          <w:rStyle w:val="Emphasis"/>
        </w:rPr>
      </w:pPr>
      <w:r w:rsidRPr="00A3580B">
        <w:rPr>
          <w:rStyle w:val="Emphasis"/>
        </w:rPr>
        <w:t>“there is a new national police system in place, National Case. This system includes questions in the antecedent section which asks officers if they have considered diversion, and direct measures. This acts as a helpful reminder of these options, furthermore the questions must be answered before the system will move on so cannot be ignored."</w:t>
      </w:r>
    </w:p>
    <w:p w14:paraId="434BD9E2" w14:textId="6EF10FC5" w:rsidR="0003613C" w:rsidRPr="00CA3269" w:rsidRDefault="0003613C" w:rsidP="00F55942">
      <w:pPr>
        <w:pStyle w:val="Heading3"/>
      </w:pPr>
      <w:r w:rsidRPr="00CA3269">
        <w:t>Engaging people for diversion assessments</w:t>
      </w:r>
    </w:p>
    <w:p w14:paraId="173264C8" w14:textId="10325A94" w:rsidR="00F30F9C" w:rsidRDefault="0003613C" w:rsidP="0003613C">
      <w:pPr>
        <w:rPr>
          <w:rFonts w:eastAsiaTheme="majorEastAsia" w:cs="Arial"/>
          <w:color w:val="auto"/>
        </w:rPr>
      </w:pPr>
      <w:r w:rsidRPr="00CA3269">
        <w:rPr>
          <w:rFonts w:eastAsiaTheme="majorEastAsia" w:cs="Arial"/>
          <w:color w:val="auto"/>
        </w:rPr>
        <w:t>The review of diversion from prosecution</w:t>
      </w:r>
      <w:r w:rsidR="00453DA6">
        <w:rPr>
          <w:rStyle w:val="FootnoteReference"/>
          <w:rFonts w:eastAsiaTheme="majorEastAsia" w:cs="Arial"/>
          <w:color w:val="auto"/>
        </w:rPr>
        <w:footnoteReference w:id="3"/>
      </w:r>
      <w:r w:rsidRPr="00CA3269">
        <w:rPr>
          <w:rFonts w:eastAsiaTheme="majorEastAsia" w:cs="Arial"/>
          <w:color w:val="auto"/>
        </w:rPr>
        <w:t xml:space="preserve"> also recommended that</w:t>
      </w:r>
      <w:r w:rsidR="00F30F9C">
        <w:rPr>
          <w:rFonts w:eastAsiaTheme="majorEastAsia" w:cs="Arial"/>
          <w:color w:val="auto"/>
        </w:rPr>
        <w:t>;</w:t>
      </w:r>
      <w:r w:rsidRPr="00CA3269">
        <w:rPr>
          <w:rFonts w:eastAsiaTheme="majorEastAsia" w:cs="Arial"/>
          <w:color w:val="auto"/>
        </w:rPr>
        <w:t xml:space="preserve"> </w:t>
      </w:r>
    </w:p>
    <w:p w14:paraId="4FF27C3B" w14:textId="2C7ECAAF" w:rsidR="0003613C" w:rsidRPr="00CA3269" w:rsidRDefault="0003613C" w:rsidP="0003613C">
      <w:pPr>
        <w:rPr>
          <w:rFonts w:eastAsiaTheme="majorEastAsia" w:cs="Arial"/>
          <w:i/>
          <w:iCs/>
          <w:color w:val="auto"/>
        </w:rPr>
      </w:pPr>
      <w:r w:rsidRPr="00A3580B">
        <w:rPr>
          <w:rStyle w:val="Emphasis"/>
        </w:rPr>
        <w:t>“Justice social work should be proactive in its efforts to engage with a person referred for assessment before concluding that they are not suitable. These efforts should be recorded in the suitability assessment sent to COPFS.”</w:t>
      </w:r>
    </w:p>
    <w:p w14:paraId="2D175E42" w14:textId="7530DAFF" w:rsidR="007A0D8E" w:rsidRDefault="0003613C" w:rsidP="0003613C">
      <w:pPr>
        <w:rPr>
          <w:rFonts w:eastAsiaTheme="majorEastAsia" w:cs="Arial"/>
          <w:color w:val="auto"/>
        </w:rPr>
      </w:pPr>
      <w:r w:rsidRPr="00CA3269">
        <w:rPr>
          <w:rFonts w:eastAsiaTheme="majorEastAsia" w:cs="Arial"/>
          <w:color w:val="auto"/>
        </w:rPr>
        <w:lastRenderedPageBreak/>
        <w:t>The Fife return outlined details about how this can addressed</w:t>
      </w:r>
      <w:r w:rsidR="007A0D8E">
        <w:rPr>
          <w:rFonts w:eastAsiaTheme="majorEastAsia" w:cs="Arial"/>
          <w:color w:val="auto"/>
        </w:rPr>
        <w:t>;</w:t>
      </w:r>
      <w:r w:rsidRPr="00CA3269">
        <w:rPr>
          <w:rFonts w:eastAsiaTheme="majorEastAsia" w:cs="Arial"/>
          <w:color w:val="auto"/>
        </w:rPr>
        <w:t xml:space="preserve"> </w:t>
      </w:r>
    </w:p>
    <w:p w14:paraId="2494C810" w14:textId="3762CA9A" w:rsidR="0003613C" w:rsidRDefault="0003613C" w:rsidP="0003613C">
      <w:pPr>
        <w:rPr>
          <w:rStyle w:val="Emphasis"/>
        </w:rPr>
      </w:pPr>
      <w:r w:rsidRPr="00A3580B">
        <w:rPr>
          <w:rStyle w:val="Emphasis"/>
        </w:rPr>
        <w:t xml:space="preserve">"During the assessment process, </w:t>
      </w:r>
      <w:r w:rsidR="000965AC">
        <w:rPr>
          <w:rStyle w:val="Emphasis"/>
        </w:rPr>
        <w:t xml:space="preserve">[Justice Social Work] </w:t>
      </w:r>
      <w:r w:rsidRPr="00A3580B">
        <w:rPr>
          <w:rStyle w:val="Emphasis"/>
        </w:rPr>
        <w:t>JSW staff offer multiple opportunities to engage the service user. Whilst the first step is a letter inviting the individual to attend an assessment appointment, if the individual does not attend, further appointments are offered and a home visit is undertaken."…"Appointments can take place within the service user’s home or in an office setting, encouraging engagement and ensuring that the service user’s needs are at the forefront of the decisions made."…"Efforts to improve service user involvement included offering multiple opportunities to engage individuals throughout the diversion assessment process and addressing identified barriers to engagement."</w:t>
      </w:r>
    </w:p>
    <w:p w14:paraId="1811AD72" w14:textId="584C93F5" w:rsidR="00E962CA" w:rsidRDefault="00E962CA">
      <w:pPr>
        <w:pBdr>
          <w:bottom w:val="single" w:sz="6" w:space="1" w:color="auto"/>
        </w:pBdr>
        <w:spacing w:line="240" w:lineRule="auto"/>
        <w:rPr>
          <w:rFonts w:eastAsia="Times New Roman" w:cs="Arial"/>
          <w:bCs/>
          <w:i/>
          <w:iCs/>
          <w:color w:val="auto"/>
          <w:shd w:val="clear" w:color="auto" w:fill="FFFFFF"/>
          <w:lang w:eastAsia="en-GB"/>
        </w:rPr>
      </w:pPr>
    </w:p>
    <w:p w14:paraId="61DE8382" w14:textId="77777777" w:rsidR="00E700B0" w:rsidRDefault="00E700B0" w:rsidP="004319E0">
      <w:pPr>
        <w:pStyle w:val="Heading2"/>
      </w:pPr>
    </w:p>
    <w:p w14:paraId="0CEAB4E4" w14:textId="0CD4FC44" w:rsidR="00024460" w:rsidRPr="004319E0" w:rsidRDefault="006875B1" w:rsidP="004319E0">
      <w:pPr>
        <w:pStyle w:val="Heading2"/>
      </w:pPr>
      <w:bookmarkStart w:id="5" w:name="_Toc197602112"/>
      <w:r w:rsidRPr="004319E0">
        <w:t>Practice Example</w:t>
      </w:r>
      <w:r w:rsidR="00CB12CC" w:rsidRPr="004319E0">
        <w:t xml:space="preserve">: </w:t>
      </w:r>
      <w:bookmarkStart w:id="6" w:name="_Hlk188606035"/>
      <w:r w:rsidR="00F41655" w:rsidRPr="004319E0">
        <w:t>Diversion in South Lanarkshire</w:t>
      </w:r>
      <w:bookmarkEnd w:id="5"/>
    </w:p>
    <w:p w14:paraId="5E90C524" w14:textId="58EE2B06" w:rsidR="0082270D" w:rsidRPr="00A3580B" w:rsidRDefault="0082270D" w:rsidP="00F55942">
      <w:pPr>
        <w:pStyle w:val="Heading3"/>
      </w:pPr>
      <w:r w:rsidRPr="00A3580B">
        <w:t>Increasing Successful Completion of Diversion</w:t>
      </w:r>
    </w:p>
    <w:p w14:paraId="72E7EC50" w14:textId="1C16858E" w:rsidR="0082270D" w:rsidRPr="0023614F" w:rsidRDefault="0082270D" w:rsidP="00202AC3">
      <w:pPr>
        <w:numPr>
          <w:ilvl w:val="0"/>
          <w:numId w:val="25"/>
        </w:numPr>
        <w:rPr>
          <w:rFonts w:eastAsiaTheme="majorEastAsia" w:cs="Arial"/>
          <w:i/>
          <w:iCs/>
          <w:color w:val="auto"/>
        </w:rPr>
      </w:pPr>
      <w:r w:rsidRPr="0023614F">
        <w:rPr>
          <w:rFonts w:eastAsiaTheme="majorEastAsia" w:cs="Arial"/>
          <w:i/>
          <w:iCs/>
          <w:color w:val="auto"/>
        </w:rPr>
        <w:t>"Justice Social Work (JSW) have revised their internal diversion procedures and made appropriate amendments to the internal processes and procedures that are commensurate with the recommendations from the ‘Joint review of diversion from prosecution’.</w:t>
      </w:r>
    </w:p>
    <w:p w14:paraId="4661AB07" w14:textId="512C383B" w:rsidR="0082270D" w:rsidRPr="0023614F" w:rsidRDefault="0082270D" w:rsidP="00202AC3">
      <w:pPr>
        <w:numPr>
          <w:ilvl w:val="0"/>
          <w:numId w:val="25"/>
        </w:numPr>
        <w:rPr>
          <w:rFonts w:eastAsiaTheme="majorEastAsia" w:cs="Arial"/>
          <w:i/>
          <w:iCs/>
          <w:color w:val="auto"/>
        </w:rPr>
      </w:pPr>
      <w:r w:rsidRPr="0023614F">
        <w:rPr>
          <w:rFonts w:eastAsiaTheme="majorEastAsia" w:cs="Arial"/>
          <w:i/>
          <w:iCs/>
          <w:color w:val="auto"/>
        </w:rPr>
        <w:t>JSW are a key partner within the SLC CJP Diversion and Early Intervention Pathway group supporting the performance framework and delivery plan.</w:t>
      </w:r>
    </w:p>
    <w:p w14:paraId="2BEB1006" w14:textId="71C6F5E9" w:rsidR="0082270D" w:rsidRPr="0023614F" w:rsidRDefault="0082270D" w:rsidP="00202AC3">
      <w:pPr>
        <w:numPr>
          <w:ilvl w:val="0"/>
          <w:numId w:val="25"/>
        </w:numPr>
        <w:rPr>
          <w:rFonts w:eastAsiaTheme="majorEastAsia" w:cs="Arial"/>
          <w:i/>
          <w:iCs/>
          <w:color w:val="auto"/>
        </w:rPr>
      </w:pPr>
      <w:r w:rsidRPr="0023614F">
        <w:rPr>
          <w:rFonts w:eastAsiaTheme="majorEastAsia" w:cs="Arial"/>
          <w:i/>
          <w:iCs/>
          <w:color w:val="auto"/>
        </w:rPr>
        <w:t>This includes creating and delivering new diversion training and restructuring resources. It is intended to present to our Social Work Resource committee approval for the creation of further staffing within this service to support the 'enhanced' diversion assessments and interventions that are relating to harmful sexual behaviour and domestic abuse."</w:t>
      </w:r>
    </w:p>
    <w:p w14:paraId="73D27FE8" w14:textId="62B9AE6D" w:rsidR="0082270D" w:rsidRPr="00CA3269" w:rsidRDefault="0082270D" w:rsidP="00F55942">
      <w:pPr>
        <w:pStyle w:val="Heading3"/>
      </w:pPr>
      <w:r w:rsidRPr="00CA3269">
        <w:t>Collaborative and Multi-Agency Efforts</w:t>
      </w:r>
    </w:p>
    <w:p w14:paraId="6D81DD4A" w14:textId="1DB53EC8" w:rsidR="0082270D" w:rsidRPr="0023614F" w:rsidRDefault="0082270D" w:rsidP="00202AC3">
      <w:pPr>
        <w:numPr>
          <w:ilvl w:val="0"/>
          <w:numId w:val="26"/>
        </w:numPr>
        <w:rPr>
          <w:rFonts w:eastAsiaTheme="majorEastAsia" w:cs="Arial"/>
          <w:i/>
          <w:iCs/>
          <w:color w:val="auto"/>
        </w:rPr>
      </w:pPr>
      <w:r w:rsidRPr="0023614F">
        <w:rPr>
          <w:rFonts w:eastAsiaTheme="majorEastAsia" w:cs="Arial"/>
          <w:i/>
          <w:iCs/>
          <w:color w:val="auto"/>
        </w:rPr>
        <w:t>"In Lanarkshire we have scheduled bi-annual multi-agency meetings hosted by COPFS to discuss local Diversion from Prosecution. JSW are integral to the development of local planning and service improvement within this group.</w:t>
      </w:r>
    </w:p>
    <w:p w14:paraId="2A136362" w14:textId="1AF0C140" w:rsidR="0082270D" w:rsidRPr="0023614F" w:rsidRDefault="0082270D" w:rsidP="00202AC3">
      <w:pPr>
        <w:numPr>
          <w:ilvl w:val="0"/>
          <w:numId w:val="26"/>
        </w:numPr>
        <w:rPr>
          <w:rFonts w:eastAsiaTheme="majorEastAsia" w:cs="Arial"/>
          <w:i/>
          <w:iCs/>
          <w:color w:val="auto"/>
        </w:rPr>
      </w:pPr>
      <w:r w:rsidRPr="0023614F">
        <w:rPr>
          <w:rFonts w:eastAsiaTheme="majorEastAsia" w:cs="Arial"/>
          <w:i/>
          <w:iCs/>
          <w:color w:val="auto"/>
        </w:rPr>
        <w:t>JSW work in partnership with a range of agencies and services to ensure that from the point of contact appropriate referrals and signposting is provided to relevant services that are in-keeping with the needs of the individual.</w:t>
      </w:r>
    </w:p>
    <w:p w14:paraId="44D8780C" w14:textId="45A3D32D" w:rsidR="0082270D" w:rsidRPr="0023614F" w:rsidRDefault="0082270D" w:rsidP="00202AC3">
      <w:pPr>
        <w:numPr>
          <w:ilvl w:val="0"/>
          <w:numId w:val="26"/>
        </w:numPr>
        <w:rPr>
          <w:rFonts w:eastAsiaTheme="majorEastAsia" w:cs="Arial"/>
          <w:i/>
          <w:iCs/>
          <w:color w:val="auto"/>
        </w:rPr>
      </w:pPr>
      <w:r w:rsidRPr="0023614F">
        <w:rPr>
          <w:rFonts w:eastAsiaTheme="majorEastAsia" w:cs="Arial"/>
          <w:i/>
          <w:iCs/>
          <w:color w:val="auto"/>
        </w:rPr>
        <w:t>A consultation service has also been introduced and is available to partner services as well as other teams. This service is provided by our dedicated Diversion from Prosecution</w:t>
      </w:r>
      <w:r w:rsidR="0064303D">
        <w:rPr>
          <w:rFonts w:eastAsiaTheme="majorEastAsia" w:cs="Arial"/>
          <w:i/>
          <w:iCs/>
          <w:color w:val="auto"/>
        </w:rPr>
        <w:t xml:space="preserve"> </w:t>
      </w:r>
      <w:r w:rsidR="000965AC">
        <w:rPr>
          <w:rFonts w:eastAsiaTheme="majorEastAsia" w:cs="Arial"/>
          <w:i/>
          <w:iCs/>
          <w:color w:val="auto"/>
        </w:rPr>
        <w:t>[DfP]</w:t>
      </w:r>
      <w:r w:rsidRPr="0023614F">
        <w:rPr>
          <w:rFonts w:eastAsiaTheme="majorEastAsia" w:cs="Arial"/>
          <w:i/>
          <w:iCs/>
          <w:color w:val="auto"/>
        </w:rPr>
        <w:t xml:space="preserve"> co-ordinator."</w:t>
      </w:r>
    </w:p>
    <w:p w14:paraId="3F824F35" w14:textId="6A50A798" w:rsidR="0082270D" w:rsidRPr="00CA3269" w:rsidRDefault="0082270D" w:rsidP="00F55942">
      <w:pPr>
        <w:pStyle w:val="Heading3"/>
      </w:pPr>
      <w:r w:rsidRPr="00CA3269">
        <w:lastRenderedPageBreak/>
        <w:t>Innovative Tools and Training</w:t>
      </w:r>
    </w:p>
    <w:p w14:paraId="05257ED9" w14:textId="0BCE50CA" w:rsidR="0082270D" w:rsidRPr="0023614F" w:rsidRDefault="0082270D" w:rsidP="00202AC3">
      <w:pPr>
        <w:numPr>
          <w:ilvl w:val="0"/>
          <w:numId w:val="27"/>
        </w:numPr>
        <w:rPr>
          <w:rFonts w:eastAsiaTheme="majorEastAsia" w:cs="Arial"/>
          <w:i/>
          <w:iCs/>
          <w:color w:val="auto"/>
        </w:rPr>
      </w:pPr>
      <w:r w:rsidRPr="0023614F">
        <w:rPr>
          <w:rFonts w:eastAsiaTheme="majorEastAsia" w:cs="Arial"/>
          <w:i/>
          <w:iCs/>
          <w:color w:val="auto"/>
        </w:rPr>
        <w:t>"There has been a draft directory created by the DfP team which continues to be added to as different services are accessed based on the needs identified for individuals on DfP.</w:t>
      </w:r>
    </w:p>
    <w:p w14:paraId="0A7FEF1A" w14:textId="3D156B7C" w:rsidR="0082270D" w:rsidRPr="0023614F" w:rsidRDefault="0082270D" w:rsidP="00202AC3">
      <w:pPr>
        <w:numPr>
          <w:ilvl w:val="0"/>
          <w:numId w:val="27"/>
        </w:numPr>
        <w:rPr>
          <w:rFonts w:eastAsiaTheme="majorEastAsia" w:cs="Arial"/>
          <w:i/>
          <w:iCs/>
          <w:color w:val="auto"/>
        </w:rPr>
      </w:pPr>
      <w:r w:rsidRPr="0023614F">
        <w:rPr>
          <w:rFonts w:eastAsiaTheme="majorEastAsia" w:cs="Arial"/>
          <w:i/>
          <w:iCs/>
          <w:color w:val="auto"/>
        </w:rPr>
        <w:t>Justice Services engaged with the Care Opinion team in order to prepare for the launch of justice stories going live on the system. Training and briefing sessions/discussions took place with team members to support the successful use of this platform."</w:t>
      </w:r>
    </w:p>
    <w:p w14:paraId="6904689F" w14:textId="21954EC9" w:rsidR="0082270D" w:rsidRPr="00CA3269" w:rsidRDefault="0082270D" w:rsidP="00E700B0">
      <w:pPr>
        <w:pStyle w:val="Heading3"/>
      </w:pPr>
      <w:r w:rsidRPr="00CA3269">
        <w:t>Innovati</w:t>
      </w:r>
      <w:r w:rsidR="00E962CA">
        <w:t>on</w:t>
      </w:r>
      <w:r w:rsidRPr="00CA3269">
        <w:t>: Sacro AYE Service</w:t>
      </w:r>
    </w:p>
    <w:p w14:paraId="692E9418" w14:textId="0E1F68AA" w:rsidR="0082270D" w:rsidRPr="00CA3269" w:rsidRDefault="0082270D" w:rsidP="00202AC3">
      <w:pPr>
        <w:numPr>
          <w:ilvl w:val="0"/>
          <w:numId w:val="28"/>
        </w:numPr>
        <w:rPr>
          <w:rFonts w:eastAsiaTheme="majorEastAsia" w:cs="Arial"/>
          <w:color w:val="auto"/>
        </w:rPr>
      </w:pPr>
      <w:r w:rsidRPr="00CA3269">
        <w:rPr>
          <w:rFonts w:eastAsiaTheme="majorEastAsia" w:cs="Arial"/>
          <w:color w:val="auto"/>
        </w:rPr>
        <w:t>Case Study of 'G':</w:t>
      </w:r>
    </w:p>
    <w:p w14:paraId="3AF451FB" w14:textId="2921A318" w:rsidR="0082270D" w:rsidRPr="00A3580B" w:rsidRDefault="0082270D" w:rsidP="0023614F">
      <w:pPr>
        <w:numPr>
          <w:ilvl w:val="0"/>
          <w:numId w:val="29"/>
        </w:numPr>
        <w:rPr>
          <w:rStyle w:val="Emphasis"/>
        </w:rPr>
      </w:pPr>
      <w:r w:rsidRPr="00A3580B">
        <w:rPr>
          <w:rStyle w:val="Emphasis"/>
        </w:rPr>
        <w:t>"When we first spoke with G, he noted that his mental health was affecting his living situation and that he struggled with living on his own and that he was struggling with budgeting and making financial payments, which had led him to having limited home furnishings and accumulating energy arrears.</w:t>
      </w:r>
    </w:p>
    <w:p w14:paraId="49F9EE4A" w14:textId="1D82D33D" w:rsidR="0082270D" w:rsidRPr="00A3580B" w:rsidRDefault="0082270D" w:rsidP="0023614F">
      <w:pPr>
        <w:numPr>
          <w:ilvl w:val="0"/>
          <w:numId w:val="29"/>
        </w:numPr>
        <w:rPr>
          <w:rStyle w:val="Emphasis"/>
        </w:rPr>
      </w:pPr>
      <w:r w:rsidRPr="00A3580B">
        <w:rPr>
          <w:rStyle w:val="Emphasis"/>
        </w:rPr>
        <w:t>The allocated Sacro worker met with G at a family member’s home, as this is where he felt more comfortable and supported.</w:t>
      </w:r>
    </w:p>
    <w:p w14:paraId="14375A23" w14:textId="5F37DC7B" w:rsidR="0082270D" w:rsidRPr="00A3580B" w:rsidRDefault="0082270D" w:rsidP="0023614F">
      <w:pPr>
        <w:numPr>
          <w:ilvl w:val="0"/>
          <w:numId w:val="29"/>
        </w:numPr>
        <w:rPr>
          <w:rStyle w:val="Emphasis"/>
        </w:rPr>
      </w:pPr>
      <w:r w:rsidRPr="00A3580B">
        <w:rPr>
          <w:rStyle w:val="Emphasis"/>
        </w:rPr>
        <w:t>G was supported to contact his housing officer to discuss his rent arrears and with agreement negotiated a reduced payment plan to make this more manageable for him to pay.</w:t>
      </w:r>
    </w:p>
    <w:p w14:paraId="2A89AE9B" w14:textId="3E7E69F7" w:rsidR="0082270D" w:rsidRPr="00A3580B" w:rsidRDefault="0082270D" w:rsidP="0023614F">
      <w:pPr>
        <w:numPr>
          <w:ilvl w:val="0"/>
          <w:numId w:val="29"/>
        </w:numPr>
        <w:rPr>
          <w:rStyle w:val="Emphasis"/>
        </w:rPr>
      </w:pPr>
      <w:r w:rsidRPr="00A3580B">
        <w:rPr>
          <w:rStyle w:val="Emphasis"/>
        </w:rPr>
        <w:t>The worker also submitted a Community Care Grant, which was approved, to secure carpets, blinds and bunk beds for his children, all of which allowed him to return to his tenancy</w:t>
      </w:r>
      <w:r w:rsidR="003E7649">
        <w:rPr>
          <w:rStyle w:val="Emphasis"/>
        </w:rPr>
        <w:t>.</w:t>
      </w:r>
    </w:p>
    <w:p w14:paraId="7EFC4B7E" w14:textId="1CEAC2B3" w:rsidR="0082270D" w:rsidRPr="00A3580B" w:rsidRDefault="0082270D" w:rsidP="0023614F">
      <w:pPr>
        <w:numPr>
          <w:ilvl w:val="0"/>
          <w:numId w:val="29"/>
        </w:numPr>
        <w:rPr>
          <w:rStyle w:val="Emphasis"/>
        </w:rPr>
      </w:pPr>
      <w:r w:rsidRPr="00A3580B">
        <w:rPr>
          <w:rStyle w:val="Emphasis"/>
        </w:rPr>
        <w:t>G was also eager to undertake an assessment for ADHD with information provided by the worker. G was encouraged to continue to engage with CAReS to focus on his alcohol use in order to obtain psychological support in the future and was linked into complimentary community supports to manage this.</w:t>
      </w:r>
    </w:p>
    <w:p w14:paraId="2FE92326" w14:textId="1B5C15FC" w:rsidR="0082270D" w:rsidRPr="00A3580B" w:rsidRDefault="0082270D" w:rsidP="0023614F">
      <w:pPr>
        <w:numPr>
          <w:ilvl w:val="0"/>
          <w:numId w:val="29"/>
        </w:numPr>
        <w:rPr>
          <w:rStyle w:val="Emphasis"/>
        </w:rPr>
      </w:pPr>
      <w:r w:rsidRPr="00A3580B">
        <w:rPr>
          <w:rStyle w:val="Emphasis"/>
        </w:rPr>
        <w:t>At the point of closure due to successful completion of his Diversion from Prosecution order, G had abstained from alcohol use for a short period of time, had autonomously arranged follow-up appointments with his GP for appropriate medications and stated he planned to continue to link in with local recovery communities.</w:t>
      </w:r>
      <w:r w:rsidR="003E7649">
        <w:rPr>
          <w:rStyle w:val="Emphasis"/>
        </w:rPr>
        <w:t>”</w:t>
      </w:r>
    </w:p>
    <w:p w14:paraId="1DF644BE" w14:textId="09A9D07F" w:rsidR="0082270D" w:rsidRPr="00CA3269" w:rsidRDefault="0082270D" w:rsidP="00F55942">
      <w:pPr>
        <w:pStyle w:val="Heading3"/>
      </w:pPr>
      <w:r w:rsidRPr="00CA3269">
        <w:t>Impact on Awareness and Practice</w:t>
      </w:r>
    </w:p>
    <w:p w14:paraId="0BB801FF" w14:textId="23BF1290" w:rsidR="0082270D" w:rsidRPr="00A3580B" w:rsidRDefault="0082270D" w:rsidP="00202AC3">
      <w:pPr>
        <w:numPr>
          <w:ilvl w:val="0"/>
          <w:numId w:val="29"/>
        </w:numPr>
        <w:rPr>
          <w:rStyle w:val="Emphasis"/>
        </w:rPr>
      </w:pPr>
      <w:r w:rsidRPr="00A3580B">
        <w:rPr>
          <w:rStyle w:val="Emphasis"/>
        </w:rPr>
        <w:t xml:space="preserve">"JSW colleagues gave their time to deliver presentations to all Sergeants and Inspectors across Lanarkshire, with the additionality of being accompanied by </w:t>
      </w:r>
      <w:r w:rsidRPr="00A3580B">
        <w:rPr>
          <w:rStyle w:val="Emphasis"/>
        </w:rPr>
        <w:lastRenderedPageBreak/>
        <w:t>someone with living experience. Together they were able to articulate the benefits of DfP and bring their experience of life, advocating for its wider use</w:t>
      </w:r>
      <w:r w:rsidR="00251E1D">
        <w:rPr>
          <w:rStyle w:val="Emphasis"/>
        </w:rPr>
        <w:t>.</w:t>
      </w:r>
    </w:p>
    <w:p w14:paraId="2D31465D" w14:textId="079329EA" w:rsidR="0082270D" w:rsidRPr="00A3580B" w:rsidRDefault="0082270D" w:rsidP="00202AC3">
      <w:pPr>
        <w:numPr>
          <w:ilvl w:val="0"/>
          <w:numId w:val="29"/>
        </w:numPr>
        <w:rPr>
          <w:rStyle w:val="Emphasis"/>
        </w:rPr>
      </w:pPr>
      <w:r w:rsidRPr="00A3580B">
        <w:rPr>
          <w:rStyle w:val="Emphasis"/>
        </w:rPr>
        <w:t>The impact of this activity has increased awareness and understanding of the positive impact of diversion and options available about how best to approach DfP to achieve positive and desired outcomes."</w:t>
      </w:r>
    </w:p>
    <w:p w14:paraId="56653680" w14:textId="15AA8390" w:rsidR="0082270D" w:rsidRPr="00CA3269" w:rsidRDefault="0082270D" w:rsidP="00F55942">
      <w:pPr>
        <w:pStyle w:val="Heading3"/>
      </w:pPr>
      <w:r w:rsidRPr="00CA3269">
        <w:t>Statistical Improvements</w:t>
      </w:r>
    </w:p>
    <w:p w14:paraId="03E8A8BE" w14:textId="3075D4E9" w:rsidR="0082270D" w:rsidRPr="00A3580B" w:rsidRDefault="0082270D" w:rsidP="00202AC3">
      <w:pPr>
        <w:numPr>
          <w:ilvl w:val="0"/>
          <w:numId w:val="30"/>
        </w:numPr>
        <w:rPr>
          <w:rStyle w:val="Emphasis"/>
        </w:rPr>
      </w:pPr>
      <w:r w:rsidRPr="00A3580B">
        <w:rPr>
          <w:rStyle w:val="Emphasis"/>
        </w:rPr>
        <w:t>"During 2023-2024 the following statistical information against National Indicator: Number of DfP demonstrated that:</w:t>
      </w:r>
    </w:p>
    <w:p w14:paraId="0F9E2524" w14:textId="441E2252" w:rsidR="0082270D" w:rsidRPr="00A3580B" w:rsidRDefault="0082270D" w:rsidP="00A3580B">
      <w:pPr>
        <w:numPr>
          <w:ilvl w:val="1"/>
          <w:numId w:val="28"/>
        </w:numPr>
        <w:tabs>
          <w:tab w:val="num" w:pos="1134"/>
        </w:tabs>
        <w:ind w:left="1134" w:hanging="425"/>
        <w:rPr>
          <w:rStyle w:val="Emphasis"/>
        </w:rPr>
      </w:pPr>
      <w:r w:rsidRPr="00A3580B">
        <w:rPr>
          <w:rStyle w:val="Emphasis"/>
        </w:rPr>
        <w:t>'Assessments undertaken during 2023/24 were 280, an increase of 21% in comparison to 231 recorded during 2022/23.'</w:t>
      </w:r>
    </w:p>
    <w:p w14:paraId="41039EAF" w14:textId="465E051E" w:rsidR="0082270D" w:rsidRPr="00A3580B" w:rsidRDefault="0082270D" w:rsidP="00A3580B">
      <w:pPr>
        <w:numPr>
          <w:ilvl w:val="1"/>
          <w:numId w:val="28"/>
        </w:numPr>
        <w:tabs>
          <w:tab w:val="num" w:pos="1134"/>
        </w:tabs>
        <w:ind w:left="1134" w:hanging="425"/>
        <w:rPr>
          <w:rStyle w:val="Emphasis"/>
        </w:rPr>
      </w:pPr>
      <w:r w:rsidRPr="00A3580B">
        <w:rPr>
          <w:rStyle w:val="Emphasis"/>
        </w:rPr>
        <w:t>'Cases commenced were 118, an increase of 27% in comparison to 86 recorded during 2022/23.'</w:t>
      </w:r>
    </w:p>
    <w:p w14:paraId="42EB79CA" w14:textId="69875821" w:rsidR="0082270D" w:rsidRPr="00A3580B" w:rsidRDefault="0082270D" w:rsidP="00A3580B">
      <w:pPr>
        <w:numPr>
          <w:ilvl w:val="1"/>
          <w:numId w:val="28"/>
        </w:numPr>
        <w:tabs>
          <w:tab w:val="num" w:pos="1134"/>
        </w:tabs>
        <w:ind w:left="1134" w:hanging="425"/>
        <w:rPr>
          <w:rStyle w:val="Emphasis"/>
        </w:rPr>
      </w:pPr>
      <w:r w:rsidRPr="00A3580B">
        <w:rPr>
          <w:rStyle w:val="Emphasis"/>
        </w:rPr>
        <w:t>'Cases successfully completed during 2023/24 were 100, an increase of 17% in comparison to 83 recorded during 2022/23.'"</w:t>
      </w:r>
    </w:p>
    <w:p w14:paraId="5EAC0888" w14:textId="6B01DC32" w:rsidR="00ED0B74" w:rsidRDefault="0082270D" w:rsidP="0082270D">
      <w:pPr>
        <w:pBdr>
          <w:bottom w:val="single" w:sz="6" w:space="1" w:color="auto"/>
        </w:pBdr>
        <w:rPr>
          <w:rFonts w:eastAsiaTheme="majorEastAsia" w:cs="Arial"/>
          <w:color w:val="auto"/>
        </w:rPr>
      </w:pPr>
      <w:r w:rsidRPr="00CA3269">
        <w:rPr>
          <w:rFonts w:eastAsiaTheme="majorEastAsia" w:cs="Arial"/>
          <w:color w:val="auto"/>
        </w:rPr>
        <w:t>The South Lanarkshire example highlights multi-agency collaboration, innovative support tools (like the directory and Care Opinion platform), and tailored interventions (such as Sacro's case study with individualised support for budgeting and recovery). These efforts have led to increased referrals, successful diversions, and enhanced public confidence in diversion programmes.</w:t>
      </w:r>
    </w:p>
    <w:p w14:paraId="303786CB" w14:textId="77777777" w:rsidR="006D7966" w:rsidRDefault="006D7966" w:rsidP="0082270D">
      <w:pPr>
        <w:pBdr>
          <w:bottom w:val="single" w:sz="6" w:space="1" w:color="auto"/>
        </w:pBdr>
        <w:rPr>
          <w:rFonts w:eastAsiaTheme="majorEastAsia" w:cs="Arial"/>
          <w:color w:val="auto"/>
        </w:rPr>
      </w:pPr>
    </w:p>
    <w:p w14:paraId="61212149" w14:textId="77777777" w:rsidR="006D7966" w:rsidRDefault="006D7966" w:rsidP="0082270D">
      <w:pPr>
        <w:rPr>
          <w:rFonts w:eastAsiaTheme="majorEastAsia" w:cs="Arial"/>
          <w:color w:val="auto"/>
        </w:rPr>
      </w:pPr>
    </w:p>
    <w:p w14:paraId="41696067" w14:textId="77777777" w:rsidR="00ED0B74" w:rsidRDefault="00ED0B74">
      <w:pPr>
        <w:spacing w:line="240" w:lineRule="auto"/>
        <w:rPr>
          <w:rFonts w:eastAsiaTheme="majorEastAsia" w:cs="Arial"/>
          <w:color w:val="auto"/>
        </w:rPr>
      </w:pPr>
      <w:r>
        <w:rPr>
          <w:rFonts w:eastAsiaTheme="majorEastAsia" w:cs="Arial"/>
          <w:color w:val="auto"/>
        </w:rPr>
        <w:br w:type="page"/>
      </w:r>
    </w:p>
    <w:p w14:paraId="5662D301" w14:textId="7DB02FCE" w:rsidR="0003613C" w:rsidRPr="00CA3269" w:rsidRDefault="0003613C" w:rsidP="00A3580B">
      <w:pPr>
        <w:pStyle w:val="Heading1"/>
      </w:pPr>
      <w:bookmarkStart w:id="7" w:name="_Toc197602113"/>
      <w:bookmarkEnd w:id="6"/>
      <w:r w:rsidRPr="00CA3269">
        <w:lastRenderedPageBreak/>
        <w:t>Support in Police Custody</w:t>
      </w:r>
      <w:bookmarkEnd w:id="7"/>
    </w:p>
    <w:p w14:paraId="7F04513A" w14:textId="77777777" w:rsidR="00EA40FA" w:rsidRDefault="00EA40FA" w:rsidP="00FA2CF8">
      <w:pPr>
        <w:pStyle w:val="Heading3"/>
      </w:pPr>
      <w:r>
        <w:t>Working with Police Scotland</w:t>
      </w:r>
    </w:p>
    <w:p w14:paraId="52BAEF32" w14:textId="221BCF9F" w:rsidR="0000407E" w:rsidRDefault="0003613C" w:rsidP="0003613C">
      <w:pPr>
        <w:rPr>
          <w:color w:val="auto"/>
        </w:rPr>
      </w:pPr>
      <w:r w:rsidRPr="00CA3269">
        <w:rPr>
          <w:color w:val="auto"/>
        </w:rPr>
        <w:t>Police Scotland have a process for screening vulnerabilities and ongoing training of police custody staff and development of champions will support the efficacy of screening, so progress is being made. There are also examples of extended screening such as in Inverness</w:t>
      </w:r>
      <w:r w:rsidR="0000407E">
        <w:rPr>
          <w:color w:val="auto"/>
        </w:rPr>
        <w:t>;</w:t>
      </w:r>
      <w:r w:rsidRPr="00CA3269">
        <w:rPr>
          <w:color w:val="auto"/>
        </w:rPr>
        <w:t xml:space="preserve"> </w:t>
      </w:r>
    </w:p>
    <w:p w14:paraId="2D5FF93A" w14:textId="1FF8BCA3" w:rsidR="0003613C" w:rsidRPr="00A3580B" w:rsidRDefault="0003613C" w:rsidP="0003613C">
      <w:pPr>
        <w:rPr>
          <w:rStyle w:val="Emphasis"/>
        </w:rPr>
      </w:pPr>
      <w:r w:rsidRPr="00A3580B">
        <w:rPr>
          <w:rStyle w:val="Emphasis"/>
        </w:rPr>
        <w:t xml:space="preserve">"On admission to police custody, all patients who answer ‘yes’ to any drug-related question are now referred to health for use of </w:t>
      </w:r>
      <w:r w:rsidR="009F04A5">
        <w:rPr>
          <w:rStyle w:val="Emphasis"/>
        </w:rPr>
        <w:t>[</w:t>
      </w:r>
      <w:r w:rsidR="009F04A5" w:rsidRPr="009F04A5">
        <w:rPr>
          <w:rStyle w:val="Emphasis"/>
        </w:rPr>
        <w:t>Medication Assisted Treatment Pilot at Custody Toolkit</w:t>
      </w:r>
      <w:r w:rsidR="009F04A5">
        <w:rPr>
          <w:rStyle w:val="Emphasis"/>
        </w:rPr>
        <w:t xml:space="preserve">] </w:t>
      </w:r>
      <w:r w:rsidR="009F04A5" w:rsidRPr="009F04A5">
        <w:rPr>
          <w:rStyle w:val="Emphasis"/>
        </w:rPr>
        <w:t>MATPACT</w:t>
      </w:r>
      <w:r w:rsidRPr="00A3580B">
        <w:rPr>
          <w:rStyle w:val="Emphasis"/>
        </w:rPr>
        <w:t>. The nursing team delivering care and trialling tests of change continue to provide feedback and suggest improvement ideas. MATPACT is discussed at all health team meetings. Information and education has been shared with police colleagues."</w:t>
      </w:r>
    </w:p>
    <w:p w14:paraId="71B5B56C" w14:textId="77777777" w:rsidR="00BB22B6" w:rsidRDefault="00EA40FA" w:rsidP="00F55942">
      <w:pPr>
        <w:pStyle w:val="Heading3"/>
      </w:pPr>
      <w:r>
        <w:t xml:space="preserve">Arrest </w:t>
      </w:r>
      <w:r w:rsidR="00BB22B6">
        <w:t>referral</w:t>
      </w:r>
    </w:p>
    <w:p w14:paraId="2845A9D4" w14:textId="0D257993" w:rsidR="0003613C" w:rsidRPr="00CA3269" w:rsidRDefault="0003613C" w:rsidP="0003613C">
      <w:pPr>
        <w:rPr>
          <w:rFonts w:cs="Arial"/>
          <w:bCs/>
          <w:color w:val="auto"/>
          <w:sz w:val="23"/>
          <w:szCs w:val="23"/>
        </w:rPr>
      </w:pPr>
      <w:r w:rsidRPr="00CA3269">
        <w:rPr>
          <w:rFonts w:cs="Arial"/>
          <w:bCs/>
          <w:color w:val="auto"/>
          <w:sz w:val="23"/>
          <w:szCs w:val="23"/>
        </w:rPr>
        <w:t>There are also a number of models of “arrest referral” services</w:t>
      </w:r>
      <w:r w:rsidR="0000407E">
        <w:rPr>
          <w:rFonts w:cs="Arial"/>
          <w:bCs/>
          <w:color w:val="auto"/>
          <w:sz w:val="23"/>
          <w:szCs w:val="23"/>
        </w:rPr>
        <w:t>,</w:t>
      </w:r>
      <w:r w:rsidRPr="00CA3269">
        <w:rPr>
          <w:rFonts w:cs="Arial"/>
          <w:bCs/>
          <w:color w:val="auto"/>
          <w:sz w:val="23"/>
          <w:szCs w:val="23"/>
        </w:rPr>
        <w:t xml:space="preserve"> which commonly have different names and different priorities across the country.</w:t>
      </w:r>
    </w:p>
    <w:p w14:paraId="6A0F311A" w14:textId="246983B2" w:rsidR="0000407E" w:rsidRDefault="0003613C" w:rsidP="0003613C">
      <w:pPr>
        <w:rPr>
          <w:rFonts w:cs="Arial"/>
          <w:bCs/>
          <w:color w:val="auto"/>
          <w:sz w:val="23"/>
          <w:szCs w:val="23"/>
        </w:rPr>
      </w:pPr>
      <w:r w:rsidRPr="00CA3269">
        <w:rPr>
          <w:rFonts w:cs="Arial"/>
          <w:bCs/>
          <w:color w:val="auto"/>
          <w:sz w:val="23"/>
          <w:szCs w:val="23"/>
        </w:rPr>
        <w:t>In Highland</w:t>
      </w:r>
      <w:r w:rsidR="0000407E">
        <w:rPr>
          <w:rFonts w:cs="Arial"/>
          <w:bCs/>
          <w:color w:val="auto"/>
          <w:sz w:val="23"/>
          <w:szCs w:val="23"/>
        </w:rPr>
        <w:t>;</w:t>
      </w:r>
      <w:r w:rsidRPr="00CA3269">
        <w:rPr>
          <w:rFonts w:cs="Arial"/>
          <w:bCs/>
          <w:color w:val="auto"/>
          <w:sz w:val="23"/>
          <w:szCs w:val="23"/>
        </w:rPr>
        <w:t xml:space="preserve"> </w:t>
      </w:r>
    </w:p>
    <w:p w14:paraId="1390E30A" w14:textId="7EEE0C44" w:rsidR="0003613C" w:rsidRPr="00A3580B" w:rsidRDefault="0003613C" w:rsidP="0003613C">
      <w:pPr>
        <w:rPr>
          <w:rStyle w:val="Emphasis"/>
        </w:rPr>
      </w:pPr>
      <w:r w:rsidRPr="00A3580B">
        <w:rPr>
          <w:rStyle w:val="Emphasis"/>
        </w:rPr>
        <w:t>"Since March 2020, the Custody Link Worker Project (CLink) has continued to support individuals coming into police custody, assisting them to identify aspects of their life which are placing them at risk of offending and returning to custody.</w:t>
      </w:r>
    </w:p>
    <w:p w14:paraId="3862B2E0" w14:textId="3F8DD14F" w:rsidR="0003613C" w:rsidRPr="00A3580B" w:rsidRDefault="0003613C" w:rsidP="0003613C">
      <w:pPr>
        <w:rPr>
          <w:rStyle w:val="Emphasis"/>
        </w:rPr>
      </w:pPr>
      <w:r w:rsidRPr="00A3580B">
        <w:rPr>
          <w:rStyle w:val="Emphasis"/>
        </w:rPr>
        <w:t>They assist people to identify actions, access wider support, and reduce risks to enhance their quality of life and improve their life chances</w:t>
      </w:r>
      <w:r w:rsidR="00756AAB">
        <w:rPr>
          <w:rStyle w:val="Emphasis"/>
        </w:rPr>
        <w:t>.</w:t>
      </w:r>
    </w:p>
    <w:p w14:paraId="3D7516B7" w14:textId="3EA3887C" w:rsidR="0003613C" w:rsidRPr="00A3580B" w:rsidRDefault="0003613C" w:rsidP="0003613C">
      <w:pPr>
        <w:rPr>
          <w:rStyle w:val="Emphasis"/>
        </w:rPr>
      </w:pPr>
      <w:r w:rsidRPr="00A3580B">
        <w:rPr>
          <w:rStyle w:val="Emphasis"/>
        </w:rPr>
        <w:t>Police colleagues have noted the positive benefits (including health benefits) of increased referrals and the reduction in the risk of individuals returning to police custody."</w:t>
      </w:r>
    </w:p>
    <w:p w14:paraId="4FF52E11" w14:textId="25D070B8" w:rsidR="0003613C" w:rsidRPr="00CA3269" w:rsidRDefault="0003613C" w:rsidP="0003613C">
      <w:pPr>
        <w:rPr>
          <w:rFonts w:cs="Arial"/>
          <w:bCs/>
          <w:color w:val="auto"/>
          <w:sz w:val="23"/>
          <w:szCs w:val="23"/>
        </w:rPr>
      </w:pPr>
      <w:r w:rsidRPr="00CA3269">
        <w:rPr>
          <w:rFonts w:cs="Arial"/>
          <w:bCs/>
          <w:color w:val="auto"/>
          <w:sz w:val="23"/>
          <w:szCs w:val="23"/>
        </w:rPr>
        <w:t>This service is well supported and has its own workspace inside the police station. Its outcomes are well demonstrated, however its reach is limited by geography and a scope of only women and young people, therefore vast cohorts of extreme vulnerability remain unserved in the male population.</w:t>
      </w:r>
    </w:p>
    <w:p w14:paraId="0BF515E0" w14:textId="38D629FB" w:rsidR="0003613C" w:rsidRDefault="0003613C" w:rsidP="0003613C">
      <w:pPr>
        <w:pBdr>
          <w:bottom w:val="single" w:sz="6" w:space="1" w:color="auto"/>
        </w:pBdr>
        <w:rPr>
          <w:rFonts w:cs="Arial"/>
          <w:bCs/>
          <w:color w:val="auto"/>
          <w:sz w:val="23"/>
          <w:szCs w:val="23"/>
        </w:rPr>
      </w:pPr>
      <w:r w:rsidRPr="00CA3269">
        <w:rPr>
          <w:rFonts w:cs="Arial"/>
          <w:bCs/>
          <w:color w:val="auto"/>
          <w:sz w:val="23"/>
          <w:szCs w:val="23"/>
        </w:rPr>
        <w:t>Similarly, other schemes have a specific focus on supporting people with complex substance use problems.</w:t>
      </w:r>
      <w:r w:rsidR="00AC45C7">
        <w:rPr>
          <w:rFonts w:cs="Arial"/>
          <w:bCs/>
          <w:color w:val="auto"/>
          <w:sz w:val="23"/>
          <w:szCs w:val="23"/>
        </w:rPr>
        <w:t xml:space="preserve"> T</w:t>
      </w:r>
      <w:r w:rsidRPr="00CA3269">
        <w:rPr>
          <w:rFonts w:cs="Arial"/>
          <w:bCs/>
          <w:color w:val="auto"/>
          <w:sz w:val="23"/>
          <w:szCs w:val="23"/>
        </w:rPr>
        <w:t xml:space="preserve">here is a high prevalence of people with head injuries, </w:t>
      </w:r>
      <w:r w:rsidR="007D1E03">
        <w:rPr>
          <w:rFonts w:cs="Arial"/>
          <w:bCs/>
          <w:color w:val="auto"/>
          <w:sz w:val="23"/>
          <w:szCs w:val="23"/>
        </w:rPr>
        <w:t>learning disability, autism &amp; neurodiversity (</w:t>
      </w:r>
      <w:r w:rsidRPr="00CA3269">
        <w:rPr>
          <w:rFonts w:cs="Arial"/>
          <w:bCs/>
          <w:color w:val="auto"/>
          <w:sz w:val="23"/>
          <w:szCs w:val="23"/>
        </w:rPr>
        <w:t>LDAN</w:t>
      </w:r>
      <w:r w:rsidR="007D1E03">
        <w:rPr>
          <w:rFonts w:cs="Arial"/>
          <w:bCs/>
          <w:color w:val="auto"/>
          <w:sz w:val="23"/>
          <w:szCs w:val="23"/>
        </w:rPr>
        <w:t>)</w:t>
      </w:r>
      <w:r w:rsidRPr="00CA3269">
        <w:rPr>
          <w:rFonts w:cs="Arial"/>
          <w:bCs/>
          <w:color w:val="auto"/>
          <w:sz w:val="23"/>
          <w:szCs w:val="23"/>
        </w:rPr>
        <w:t xml:space="preserve">, mental health, financial inclusion and other issues like gambling addictions who come into conflict with the law. Therefore, </w:t>
      </w:r>
      <w:r w:rsidRPr="00CA3269">
        <w:rPr>
          <w:rFonts w:cs="Arial"/>
          <w:bCs/>
          <w:color w:val="auto"/>
          <w:sz w:val="23"/>
          <w:szCs w:val="23"/>
        </w:rPr>
        <w:lastRenderedPageBreak/>
        <w:t xml:space="preserve">structural gaps for support, and enabling people to receive that support seem to be apparent across Scotland.   </w:t>
      </w:r>
    </w:p>
    <w:p w14:paraId="0486D50D" w14:textId="77777777" w:rsidR="008B66BD" w:rsidRPr="00CA3269" w:rsidRDefault="008B66BD" w:rsidP="0003613C">
      <w:pPr>
        <w:pBdr>
          <w:bottom w:val="single" w:sz="6" w:space="1" w:color="auto"/>
        </w:pBdr>
        <w:rPr>
          <w:rFonts w:cs="Arial"/>
          <w:bCs/>
          <w:color w:val="auto"/>
          <w:sz w:val="23"/>
          <w:szCs w:val="23"/>
        </w:rPr>
      </w:pPr>
    </w:p>
    <w:p w14:paraId="107062FA" w14:textId="77777777" w:rsidR="004319E0" w:rsidRDefault="004319E0" w:rsidP="004319E0"/>
    <w:p w14:paraId="5454E1BB" w14:textId="4FB93D45" w:rsidR="0003613C" w:rsidRPr="00CA3269" w:rsidRDefault="006875B1" w:rsidP="004319E0">
      <w:pPr>
        <w:pStyle w:val="Heading2"/>
      </w:pPr>
      <w:bookmarkStart w:id="8" w:name="_Toc197602114"/>
      <w:r>
        <w:t>Practice Example</w:t>
      </w:r>
      <w:r w:rsidR="0000407E">
        <w:t xml:space="preserve">: </w:t>
      </w:r>
      <w:r w:rsidR="0003613C" w:rsidRPr="00CA3269">
        <w:t>Dumfries and Galloway Safeguarding Project</w:t>
      </w:r>
      <w:bookmarkEnd w:id="8"/>
    </w:p>
    <w:p w14:paraId="48B4370D" w14:textId="7453E61C" w:rsidR="0003613C" w:rsidRPr="00A3580B" w:rsidRDefault="0003613C" w:rsidP="0003613C">
      <w:pPr>
        <w:rPr>
          <w:rStyle w:val="Emphasis"/>
        </w:rPr>
      </w:pPr>
      <w:r w:rsidRPr="00A3580B">
        <w:rPr>
          <w:rStyle w:val="Emphasis"/>
        </w:rPr>
        <w:t>"Led by Justice SW and chaired by the Dumfries and Galloway Community Justice Partnership Manager, a Safeguarding from Custody Working Group was formed in November 2023.</w:t>
      </w:r>
    </w:p>
    <w:p w14:paraId="44B0CDB5" w14:textId="2AD3284E" w:rsidR="0003613C" w:rsidRPr="00A3580B" w:rsidRDefault="0003613C" w:rsidP="0003613C">
      <w:pPr>
        <w:rPr>
          <w:rStyle w:val="Emphasis"/>
        </w:rPr>
      </w:pPr>
      <w:r w:rsidRPr="00A3580B">
        <w:rPr>
          <w:rStyle w:val="Emphasis"/>
        </w:rPr>
        <w:t>The aim of the group was to consider the difficulties with pre-existing practice and identify the key roles and responsibilities moving forward</w:t>
      </w:r>
      <w:r w:rsidR="00CC35EE">
        <w:rPr>
          <w:rStyle w:val="Emphasis"/>
        </w:rPr>
        <w:t>.</w:t>
      </w:r>
    </w:p>
    <w:p w14:paraId="4DD06661" w14:textId="22B7CD26" w:rsidR="0003613C" w:rsidRPr="00A3580B" w:rsidRDefault="0003613C" w:rsidP="0003613C">
      <w:pPr>
        <w:rPr>
          <w:rStyle w:val="Emphasis"/>
        </w:rPr>
      </w:pPr>
      <w:r w:rsidRPr="00A3580B">
        <w:rPr>
          <w:rStyle w:val="Emphasis"/>
        </w:rPr>
        <w:t>With an acceptance of ‘shared responsibility’, a working agreement built on trust and streamlined process were quickly reached.</w:t>
      </w:r>
    </w:p>
    <w:p w14:paraId="4EF477F8" w14:textId="146D1652" w:rsidR="0003613C" w:rsidRPr="00A3580B" w:rsidRDefault="0003613C" w:rsidP="0003613C">
      <w:pPr>
        <w:rPr>
          <w:rStyle w:val="Emphasis"/>
        </w:rPr>
      </w:pPr>
      <w:r w:rsidRPr="00A3580B">
        <w:rPr>
          <w:rStyle w:val="Emphasis"/>
        </w:rPr>
        <w:t xml:space="preserve"> As a result, people being released from Court or Police custody are now assisted to travel home in a timely manner.</w:t>
      </w:r>
    </w:p>
    <w:p w14:paraId="13AB520B" w14:textId="2812C36C" w:rsidR="0003613C" w:rsidRPr="00A3580B" w:rsidRDefault="0003613C" w:rsidP="0003613C">
      <w:pPr>
        <w:rPr>
          <w:rStyle w:val="Emphasis"/>
        </w:rPr>
      </w:pPr>
      <w:r w:rsidRPr="00A3580B">
        <w:rPr>
          <w:rStyle w:val="Emphasis"/>
        </w:rPr>
        <w:t>In turn, this reduces the risk of a person coming to harm (e.g. lone travel late at night) and speeds up access to supports and provisions at home (e.g. with other agencies, to medication).</w:t>
      </w:r>
    </w:p>
    <w:p w14:paraId="2E772785" w14:textId="72DFCE8A" w:rsidR="0003613C" w:rsidRPr="00A3580B" w:rsidRDefault="0003613C" w:rsidP="0003613C">
      <w:pPr>
        <w:rPr>
          <w:rStyle w:val="Emphasis"/>
        </w:rPr>
      </w:pPr>
      <w:r w:rsidRPr="00A3580B">
        <w:rPr>
          <w:rStyle w:val="Emphasis"/>
        </w:rPr>
        <w:t>A local Policy and Procedure is currently being drafted to secure collaborative practice between organisations/partners moving forward, even when staff change."</w:t>
      </w:r>
    </w:p>
    <w:p w14:paraId="5DB111F9" w14:textId="10D9B861" w:rsidR="0003613C" w:rsidRDefault="0003613C" w:rsidP="0003613C">
      <w:pPr>
        <w:rPr>
          <w:rStyle w:val="Emphasis"/>
        </w:rPr>
      </w:pPr>
      <w:r w:rsidRPr="00A3580B">
        <w:rPr>
          <w:rStyle w:val="Emphasis"/>
        </w:rPr>
        <w:t>"Feedback from partners involved include ‘it feels like a shared responsibility now…</w:t>
      </w:r>
      <w:r w:rsidR="00854C0F">
        <w:rPr>
          <w:rStyle w:val="Emphasis"/>
        </w:rPr>
        <w:t xml:space="preserve"> </w:t>
      </w:r>
      <w:r w:rsidRPr="00A3580B">
        <w:rPr>
          <w:rStyle w:val="Emphasis"/>
        </w:rPr>
        <w:t>much more collaborative</w:t>
      </w:r>
      <w:r w:rsidR="00CC35EE">
        <w:rPr>
          <w:rStyle w:val="Emphasis"/>
        </w:rPr>
        <w:t>’</w:t>
      </w:r>
      <w:r w:rsidR="0000407E">
        <w:rPr>
          <w:rStyle w:val="Emphasis"/>
        </w:rPr>
        <w:t>.</w:t>
      </w:r>
      <w:r w:rsidR="00CC35EE">
        <w:rPr>
          <w:rStyle w:val="Emphasis"/>
        </w:rPr>
        <w:t>”</w:t>
      </w:r>
    </w:p>
    <w:p w14:paraId="23226DA5" w14:textId="77777777" w:rsidR="008B66BD" w:rsidRDefault="008B66BD" w:rsidP="0003613C">
      <w:pPr>
        <w:pBdr>
          <w:bottom w:val="single" w:sz="6" w:space="1" w:color="auto"/>
        </w:pBdr>
        <w:rPr>
          <w:rStyle w:val="Emphasis"/>
        </w:rPr>
      </w:pPr>
    </w:p>
    <w:p w14:paraId="11CE3BBF" w14:textId="77777777" w:rsidR="008B66BD" w:rsidRPr="00A3580B" w:rsidRDefault="008B66BD" w:rsidP="0003613C">
      <w:pPr>
        <w:rPr>
          <w:rStyle w:val="Emphasis"/>
        </w:rPr>
      </w:pPr>
    </w:p>
    <w:p w14:paraId="6D0B5FE9" w14:textId="03202A4D" w:rsidR="0003613C" w:rsidRPr="00CA3269" w:rsidRDefault="0003613C" w:rsidP="00F55942">
      <w:pPr>
        <w:pStyle w:val="Heading3"/>
      </w:pPr>
      <w:r w:rsidRPr="00CA3269">
        <w:t>Efficacy of referral making</w:t>
      </w:r>
    </w:p>
    <w:p w14:paraId="686B6168" w14:textId="127CF024" w:rsidR="0003613C" w:rsidRPr="00CA3269" w:rsidRDefault="0003613C" w:rsidP="0003613C">
      <w:pPr>
        <w:rPr>
          <w:color w:val="auto"/>
        </w:rPr>
      </w:pPr>
      <w:r w:rsidRPr="00CA3269">
        <w:rPr>
          <w:color w:val="auto"/>
        </w:rPr>
        <w:t>As a minimum, good referral making requires a motivational approach combined with clear communication with relevant and accurate information in relation to what expectations a person should have about a particular service. This needs followed up with support to attend a meeting with a new service or to re-engage with a service that the person has attended before.</w:t>
      </w:r>
    </w:p>
    <w:p w14:paraId="70521BD6" w14:textId="77777777" w:rsidR="008162EB" w:rsidRDefault="0003613C" w:rsidP="0003613C">
      <w:pPr>
        <w:rPr>
          <w:color w:val="auto"/>
        </w:rPr>
      </w:pPr>
      <w:r w:rsidRPr="00CA3269">
        <w:rPr>
          <w:color w:val="auto"/>
        </w:rPr>
        <w:t xml:space="preserve">For mental health referrals the Glasgow return noted the following highlight: </w:t>
      </w:r>
    </w:p>
    <w:p w14:paraId="7A84C50B" w14:textId="65BB7759" w:rsidR="0003613C" w:rsidRPr="00CA3269" w:rsidRDefault="0003613C" w:rsidP="0003613C">
      <w:pPr>
        <w:rPr>
          <w:color w:val="auto"/>
        </w:rPr>
      </w:pPr>
      <w:r w:rsidRPr="00A3580B">
        <w:rPr>
          <w:rStyle w:val="Emphasis"/>
        </w:rPr>
        <w:t>“NHS custody healthcare colleagues in Greater Glasgow and Clyde recently won an award at the Mental Health Nursing Forum Excellence Awards for their work on accelerated pathways to mental health treatment from the Criminal Justice System</w:t>
      </w:r>
      <w:r w:rsidR="008162EB">
        <w:rPr>
          <w:rStyle w:val="Emphasis"/>
        </w:rPr>
        <w:t>.</w:t>
      </w:r>
      <w:r w:rsidRPr="00A3580B">
        <w:rPr>
          <w:rStyle w:val="Emphasis"/>
        </w:rPr>
        <w:t>”</w:t>
      </w:r>
    </w:p>
    <w:p w14:paraId="52883746" w14:textId="1135EEF8" w:rsidR="0003613C" w:rsidRPr="00CA3269" w:rsidRDefault="0003613C" w:rsidP="0003613C">
      <w:pPr>
        <w:rPr>
          <w:color w:val="auto"/>
        </w:rPr>
      </w:pPr>
      <w:r w:rsidRPr="00CA3269">
        <w:rPr>
          <w:color w:val="auto"/>
        </w:rPr>
        <w:lastRenderedPageBreak/>
        <w:t xml:space="preserve">For support with substance use, the aforementioned MATPACT appears to be generating wider interest and learning from across Scotland. </w:t>
      </w:r>
    </w:p>
    <w:p w14:paraId="4EBD5112" w14:textId="49B712BA" w:rsidR="0003613C" w:rsidRPr="00CA3269" w:rsidRDefault="0003613C" w:rsidP="0003613C">
      <w:pPr>
        <w:rPr>
          <w:color w:val="auto"/>
        </w:rPr>
      </w:pPr>
      <w:r w:rsidRPr="00CA3269">
        <w:rPr>
          <w:color w:val="auto"/>
        </w:rPr>
        <w:t>Referral making directly from the police has also been stunted by difficulties in finding compliant information sharing processes. Work to resolve this was taken forward as a priority in 2023-24 and significant progress has been made.</w:t>
      </w:r>
    </w:p>
    <w:p w14:paraId="4FDBF4CF" w14:textId="7C78D866" w:rsidR="0003613C" w:rsidRPr="00CA3269" w:rsidRDefault="0003613C" w:rsidP="00F55942">
      <w:pPr>
        <w:pStyle w:val="Heading3"/>
      </w:pPr>
      <w:r w:rsidRPr="00CA3269">
        <w:t>Understanding continued engagement and outcomes</w:t>
      </w:r>
    </w:p>
    <w:p w14:paraId="444B77CD" w14:textId="3FAFA831" w:rsidR="0003613C" w:rsidRPr="00CA3269" w:rsidRDefault="0003613C" w:rsidP="0003613C">
      <w:pPr>
        <w:rPr>
          <w:color w:val="auto"/>
        </w:rPr>
      </w:pPr>
      <w:r w:rsidRPr="00CA3269">
        <w:rPr>
          <w:color w:val="auto"/>
        </w:rPr>
        <w:t xml:space="preserve">Supporting someone to engage or re-engage in a service is challenging, however the real progress can only be made if the person keeps engaging and achieve the outcomes that matter to them. </w:t>
      </w:r>
    </w:p>
    <w:p w14:paraId="234BDFCA" w14:textId="0B832487" w:rsidR="006C3D0A" w:rsidRDefault="0003613C" w:rsidP="0003613C">
      <w:pPr>
        <w:rPr>
          <w:color w:val="auto"/>
        </w:rPr>
      </w:pPr>
      <w:r w:rsidRPr="00CA3269">
        <w:rPr>
          <w:color w:val="auto"/>
        </w:rPr>
        <w:t>Services have various ways to track and record such progress, for example in South Lanarkshire</w:t>
      </w:r>
      <w:r w:rsidR="006C3D0A">
        <w:rPr>
          <w:color w:val="auto"/>
        </w:rPr>
        <w:t>;</w:t>
      </w:r>
      <w:r w:rsidRPr="00CA3269">
        <w:rPr>
          <w:color w:val="auto"/>
        </w:rPr>
        <w:t xml:space="preserve"> </w:t>
      </w:r>
    </w:p>
    <w:p w14:paraId="1E3FBBB5" w14:textId="411D06DD" w:rsidR="0003613C" w:rsidRPr="00CA3269" w:rsidRDefault="0003613C" w:rsidP="0003613C">
      <w:pPr>
        <w:rPr>
          <w:color w:val="auto"/>
        </w:rPr>
      </w:pPr>
      <w:r w:rsidRPr="00CA3269">
        <w:rPr>
          <w:i/>
          <w:iCs/>
          <w:color w:val="auto"/>
        </w:rPr>
        <w:t>"S</w:t>
      </w:r>
      <w:r w:rsidR="00854C0F">
        <w:rPr>
          <w:i/>
          <w:iCs/>
          <w:color w:val="auto"/>
        </w:rPr>
        <w:t>acro</w:t>
      </w:r>
      <w:r w:rsidRPr="00CA3269">
        <w:rPr>
          <w:i/>
          <w:iCs/>
          <w:color w:val="auto"/>
        </w:rPr>
        <w:t xml:space="preserve"> AYE services utilise the Outcome Star to help individuals identify their individual needs and where possible staff provide an array of different approaches for individuals to begin their recovery journey."</w:t>
      </w:r>
    </w:p>
    <w:p w14:paraId="63F138D7" w14:textId="77777777" w:rsidR="00FA2CF8" w:rsidRDefault="00FA2CF8" w:rsidP="00FA2CF8">
      <w:pPr>
        <w:pBdr>
          <w:bottom w:val="single" w:sz="6" w:space="1" w:color="auto"/>
        </w:pBdr>
        <w:spacing w:line="240" w:lineRule="auto"/>
      </w:pPr>
    </w:p>
    <w:p w14:paraId="332018F1" w14:textId="77777777" w:rsidR="00FA2CF8" w:rsidRDefault="00FA2CF8" w:rsidP="0003613C">
      <w:pPr>
        <w:rPr>
          <w:color w:val="auto"/>
        </w:rPr>
      </w:pPr>
    </w:p>
    <w:p w14:paraId="034609E8" w14:textId="750DF294" w:rsidR="00FA2CF8" w:rsidRDefault="00FA2CF8" w:rsidP="00FA2CF8">
      <w:pPr>
        <w:pStyle w:val="Heading2"/>
      </w:pPr>
      <w:bookmarkStart w:id="9" w:name="_Toc197602115"/>
      <w:r w:rsidRPr="00FA2CF8">
        <w:t>Practice Example: Arrest Referral and Remand in Perth &amp; Kinross</w:t>
      </w:r>
      <w:bookmarkEnd w:id="9"/>
    </w:p>
    <w:p w14:paraId="32DA6054" w14:textId="381E739C" w:rsidR="0003613C" w:rsidRPr="00CA3269" w:rsidRDefault="0003613C" w:rsidP="0003613C">
      <w:pPr>
        <w:rPr>
          <w:color w:val="auto"/>
        </w:rPr>
      </w:pPr>
      <w:r w:rsidRPr="00CA3269">
        <w:rPr>
          <w:color w:val="auto"/>
        </w:rPr>
        <w:t>After partners conducted a rigorous deep dive assessment of arrest referral in Perth and Kinross, services were re-shaped</w:t>
      </w:r>
      <w:r w:rsidR="009B0346">
        <w:rPr>
          <w:color w:val="auto"/>
        </w:rPr>
        <w:t>.</w:t>
      </w:r>
    </w:p>
    <w:p w14:paraId="7EAE54B2" w14:textId="5787626E" w:rsidR="0003613C" w:rsidRPr="00CA3269" w:rsidRDefault="0003613C" w:rsidP="00F55942">
      <w:pPr>
        <w:pStyle w:val="Heading3"/>
      </w:pPr>
      <w:r w:rsidRPr="00CA3269">
        <w:t>Overview of the Complex Needs Coordinator Role</w:t>
      </w:r>
    </w:p>
    <w:p w14:paraId="00F43D3C" w14:textId="1C958070" w:rsidR="0003613C" w:rsidRPr="00A3580B" w:rsidRDefault="0003613C" w:rsidP="00202AC3">
      <w:pPr>
        <w:numPr>
          <w:ilvl w:val="0"/>
          <w:numId w:val="16"/>
        </w:numPr>
        <w:rPr>
          <w:i/>
          <w:iCs/>
          <w:color w:val="auto"/>
        </w:rPr>
      </w:pPr>
      <w:r w:rsidRPr="00A3580B">
        <w:rPr>
          <w:i/>
          <w:iCs/>
          <w:color w:val="auto"/>
        </w:rPr>
        <w:t>"The Complex Needs Coordinator provides assertive outreach in order to link the person into relevant community supports following arrest, on remand, and during a prison sentence."</w:t>
      </w:r>
    </w:p>
    <w:p w14:paraId="34DDD0FC" w14:textId="26E19F9F" w:rsidR="0003613C" w:rsidRPr="00CA3269" w:rsidRDefault="0003613C" w:rsidP="00F55942">
      <w:pPr>
        <w:pStyle w:val="Heading3"/>
      </w:pPr>
      <w:r w:rsidRPr="00CA3269">
        <w:t>Referrals Handled</w:t>
      </w:r>
    </w:p>
    <w:p w14:paraId="3CA71124" w14:textId="1F638706" w:rsidR="0003613C" w:rsidRPr="00A3580B" w:rsidRDefault="0003613C" w:rsidP="00202AC3">
      <w:pPr>
        <w:numPr>
          <w:ilvl w:val="0"/>
          <w:numId w:val="17"/>
        </w:numPr>
        <w:rPr>
          <w:i/>
          <w:iCs/>
          <w:color w:val="auto"/>
        </w:rPr>
      </w:pPr>
      <w:r w:rsidRPr="00A3580B">
        <w:rPr>
          <w:i/>
          <w:iCs/>
          <w:color w:val="auto"/>
        </w:rPr>
        <w:t>"During 2023-24, 87 referrals were received</w:t>
      </w:r>
    </w:p>
    <w:p w14:paraId="70495CE4" w14:textId="4CBF1127" w:rsidR="0003613C" w:rsidRPr="00A3580B" w:rsidRDefault="0003613C" w:rsidP="00202AC3">
      <w:pPr>
        <w:numPr>
          <w:ilvl w:val="0"/>
          <w:numId w:val="17"/>
        </w:numPr>
        <w:rPr>
          <w:i/>
          <w:iCs/>
          <w:color w:val="auto"/>
        </w:rPr>
      </w:pPr>
      <w:r w:rsidRPr="00A3580B">
        <w:rPr>
          <w:i/>
          <w:iCs/>
          <w:color w:val="auto"/>
        </w:rPr>
        <w:t>"The referrals were progressed locally by the Complex Needs Coordinator for follow-up on release."</w:t>
      </w:r>
    </w:p>
    <w:p w14:paraId="497D9203" w14:textId="361A7551" w:rsidR="0003613C" w:rsidRPr="00CA3269" w:rsidRDefault="0003613C" w:rsidP="00F55942">
      <w:pPr>
        <w:pStyle w:val="Heading3"/>
      </w:pPr>
      <w:r w:rsidRPr="00CA3269">
        <w:t>Remand Drop-In Test of Change</w:t>
      </w:r>
    </w:p>
    <w:p w14:paraId="7157483E" w14:textId="20139E82" w:rsidR="0003613C" w:rsidRPr="00A3580B" w:rsidRDefault="0003613C" w:rsidP="00202AC3">
      <w:pPr>
        <w:numPr>
          <w:ilvl w:val="0"/>
          <w:numId w:val="18"/>
        </w:numPr>
        <w:rPr>
          <w:i/>
          <w:iCs/>
          <w:color w:val="auto"/>
        </w:rPr>
      </w:pPr>
      <w:r w:rsidRPr="00A3580B">
        <w:rPr>
          <w:i/>
          <w:iCs/>
          <w:color w:val="auto"/>
        </w:rPr>
        <w:t>"In addition to developing a direct referral pathway with Police Centres, a decision was made to commence a remand drop-in test of change within HMP Perth. This test of change commenced in March 2023, and was led by the Complex Needs Coordinator."</w:t>
      </w:r>
    </w:p>
    <w:p w14:paraId="3C7B537B" w14:textId="4BC4B786" w:rsidR="0003613C" w:rsidRPr="00A3580B" w:rsidRDefault="0003613C" w:rsidP="00202AC3">
      <w:pPr>
        <w:numPr>
          <w:ilvl w:val="0"/>
          <w:numId w:val="18"/>
        </w:numPr>
        <w:rPr>
          <w:i/>
          <w:iCs/>
          <w:color w:val="auto"/>
        </w:rPr>
      </w:pPr>
      <w:r w:rsidRPr="00A3580B">
        <w:rPr>
          <w:i/>
          <w:iCs/>
          <w:color w:val="auto"/>
        </w:rPr>
        <w:lastRenderedPageBreak/>
        <w:t>"The purpose of the remand test of change was to engage with the untried population, share information regarding supports available, and link Perth and Kinross residents in with appropriate supports ahead of release."</w:t>
      </w:r>
    </w:p>
    <w:p w14:paraId="623E7152" w14:textId="1D7DC806" w:rsidR="0003613C" w:rsidRPr="00CA3269" w:rsidRDefault="0003613C" w:rsidP="00F55942">
      <w:pPr>
        <w:pStyle w:val="Heading3"/>
      </w:pPr>
      <w:r w:rsidRPr="00CA3269">
        <w:t>Impact of the Remand Drop-In Service</w:t>
      </w:r>
    </w:p>
    <w:p w14:paraId="108E3640" w14:textId="2FC9609E" w:rsidR="0003613C" w:rsidRPr="00A3580B" w:rsidRDefault="0003613C" w:rsidP="00202AC3">
      <w:pPr>
        <w:numPr>
          <w:ilvl w:val="0"/>
          <w:numId w:val="19"/>
        </w:numPr>
        <w:rPr>
          <w:i/>
          <w:iCs/>
          <w:color w:val="auto"/>
        </w:rPr>
      </w:pPr>
      <w:r w:rsidRPr="00A3580B">
        <w:rPr>
          <w:i/>
          <w:iCs/>
          <w:color w:val="auto"/>
        </w:rPr>
        <w:t>"Twenty-nine people engaged with the Complex Needs Coordinator and support was provided to all, at varying intensity. Out of the 29 people who attended, 10 attended on several occasions. Nine of the 10 regular attenders have since requested support or been supported on release."</w:t>
      </w:r>
    </w:p>
    <w:p w14:paraId="3AC3F876" w14:textId="34C8DC2D" w:rsidR="0003613C" w:rsidRPr="00CA3269" w:rsidRDefault="0003613C" w:rsidP="00F55942">
      <w:pPr>
        <w:pStyle w:val="Heading3"/>
      </w:pPr>
      <w:r w:rsidRPr="00CA3269">
        <w:t>Success Factors</w:t>
      </w:r>
    </w:p>
    <w:p w14:paraId="0B1F9E16" w14:textId="3A952F17" w:rsidR="0003613C" w:rsidRPr="00A3580B" w:rsidRDefault="0003613C" w:rsidP="00202AC3">
      <w:pPr>
        <w:numPr>
          <w:ilvl w:val="0"/>
          <w:numId w:val="20"/>
        </w:numPr>
        <w:rPr>
          <w:i/>
          <w:iCs/>
          <w:color w:val="auto"/>
        </w:rPr>
      </w:pPr>
      <w:r w:rsidRPr="00A3580B">
        <w:rPr>
          <w:i/>
          <w:iCs/>
          <w:color w:val="auto"/>
        </w:rPr>
        <w:t>"Centring the support provision around the Complex Needs Coordination role provided a straightforward referral pathway allowing multiple routes in, offering a ‘No Wrong Door’ approach."</w:t>
      </w:r>
    </w:p>
    <w:p w14:paraId="570075F3" w14:textId="10FFBD1D" w:rsidR="0003613C" w:rsidRPr="00CA3269" w:rsidRDefault="0003613C" w:rsidP="00F55942">
      <w:pPr>
        <w:pStyle w:val="Heading3"/>
      </w:pPr>
      <w:r w:rsidRPr="00CA3269">
        <w:t>Future Plans</w:t>
      </w:r>
    </w:p>
    <w:p w14:paraId="47B9E1D0" w14:textId="2204C9A5" w:rsidR="0003613C" w:rsidRPr="00A3580B" w:rsidRDefault="0003613C" w:rsidP="00202AC3">
      <w:pPr>
        <w:numPr>
          <w:ilvl w:val="0"/>
          <w:numId w:val="21"/>
        </w:numPr>
        <w:rPr>
          <w:i/>
          <w:iCs/>
          <w:color w:val="auto"/>
        </w:rPr>
      </w:pPr>
      <w:r w:rsidRPr="00A3580B">
        <w:rPr>
          <w:i/>
          <w:iCs/>
          <w:color w:val="auto"/>
        </w:rPr>
        <w:t>"Within Perth and Kinross, we intend to bolster our Complex Needs Coordination test of change in 2024-25 to include an additional role of Complex Needs Project Lead, to improve the coordination of support at an operational and strategic level."</w:t>
      </w:r>
    </w:p>
    <w:p w14:paraId="4118D00A" w14:textId="3C40B694" w:rsidR="0003613C" w:rsidRPr="00CA3269" w:rsidRDefault="0003613C" w:rsidP="00F55942">
      <w:pPr>
        <w:pStyle w:val="Heading3"/>
      </w:pPr>
      <w:r w:rsidRPr="00CA3269">
        <w:t>Key Learning</w:t>
      </w:r>
    </w:p>
    <w:p w14:paraId="6FF1E38D" w14:textId="058DE598" w:rsidR="0003613C" w:rsidRPr="00A3580B" w:rsidRDefault="0003613C" w:rsidP="00202AC3">
      <w:pPr>
        <w:numPr>
          <w:ilvl w:val="0"/>
          <w:numId w:val="22"/>
        </w:numPr>
        <w:rPr>
          <w:i/>
          <w:iCs/>
          <w:color w:val="auto"/>
        </w:rPr>
      </w:pPr>
      <w:r w:rsidRPr="00A3580B">
        <w:rPr>
          <w:i/>
          <w:iCs/>
          <w:color w:val="auto"/>
        </w:rPr>
        <w:t>"The co-location and oversight of existing support and referral mechanisms is identified as a critical gap, and the Complex Needs Coordinator has been instrumental in bridging this gap for individuals in custody or on remand."</w:t>
      </w:r>
    </w:p>
    <w:p w14:paraId="2FFFD96E" w14:textId="7CB8B896" w:rsidR="0003613C" w:rsidRDefault="0003613C" w:rsidP="0003613C">
      <w:pPr>
        <w:pBdr>
          <w:bottom w:val="single" w:sz="6" w:space="1" w:color="auto"/>
        </w:pBdr>
        <w:rPr>
          <w:color w:val="auto"/>
        </w:rPr>
      </w:pPr>
      <w:r w:rsidRPr="00CA3269">
        <w:rPr>
          <w:color w:val="auto"/>
        </w:rPr>
        <w:t>These quotes highlight how the Complex Needs Coordinator service in Perth and Kinross bridges gaps in support, links individuals to community resources, and provides tailored assistance, particularly to those on remand or recently released. It reflects an innovative and person-centred approach to addressing complex needs.</w:t>
      </w:r>
    </w:p>
    <w:p w14:paraId="06FFD718" w14:textId="77777777" w:rsidR="006D7966" w:rsidRDefault="006D7966" w:rsidP="0003613C">
      <w:pPr>
        <w:pBdr>
          <w:bottom w:val="single" w:sz="6" w:space="1" w:color="auto"/>
        </w:pBdr>
        <w:rPr>
          <w:color w:val="auto"/>
        </w:rPr>
      </w:pPr>
    </w:p>
    <w:p w14:paraId="675FFBC1" w14:textId="77777777" w:rsidR="006D7966" w:rsidRPr="00CA3269" w:rsidRDefault="006D7966" w:rsidP="0003613C">
      <w:pPr>
        <w:rPr>
          <w:color w:val="auto"/>
        </w:rPr>
      </w:pPr>
    </w:p>
    <w:p w14:paraId="6616CEAA" w14:textId="737D88E0" w:rsidR="009B0346" w:rsidRDefault="009B0346">
      <w:pPr>
        <w:spacing w:line="240" w:lineRule="auto"/>
        <w:rPr>
          <w:rFonts w:eastAsiaTheme="majorEastAsia" w:cstheme="majorBidi"/>
          <w:b/>
          <w:color w:val="auto"/>
          <w:szCs w:val="26"/>
          <w:lang w:val="en-US"/>
        </w:rPr>
      </w:pPr>
      <w:r>
        <w:br w:type="page"/>
      </w:r>
    </w:p>
    <w:p w14:paraId="1010754F" w14:textId="010EFCB0" w:rsidR="0003613C" w:rsidRPr="00CA3269" w:rsidRDefault="0003613C" w:rsidP="00A3580B">
      <w:pPr>
        <w:pStyle w:val="Heading1"/>
      </w:pPr>
      <w:bookmarkStart w:id="10" w:name="_Toc197602116"/>
      <w:r w:rsidRPr="00CA3269">
        <w:lastRenderedPageBreak/>
        <w:t>Bail Supervision</w:t>
      </w:r>
      <w:bookmarkEnd w:id="10"/>
    </w:p>
    <w:p w14:paraId="60E7A742" w14:textId="0F452286" w:rsidR="00A3605C" w:rsidRDefault="00A3605C" w:rsidP="00F55942">
      <w:pPr>
        <w:pStyle w:val="Heading3"/>
      </w:pPr>
      <w:r>
        <w:t>Interagency collaboration</w:t>
      </w:r>
    </w:p>
    <w:p w14:paraId="6270FF69" w14:textId="50A4E4BA" w:rsidR="0003613C" w:rsidRPr="00CA3269" w:rsidRDefault="0003613C" w:rsidP="0003613C">
      <w:pPr>
        <w:rPr>
          <w:color w:val="auto"/>
        </w:rPr>
      </w:pPr>
      <w:r w:rsidRPr="00CA3269">
        <w:rPr>
          <w:color w:val="auto"/>
        </w:rPr>
        <w:t>Multiagency joint working is evident across all areas.  As with processes, there are variations in working arrangements depending on specific local factors, such as the presence or lack of a court within area.  Some areas with local courts described dedicated teams of social workers and paraprofessionals, sometimes based within the local court, who are well placed to swiftly deliver bail assessments, identify challenges and provide support.</w:t>
      </w:r>
    </w:p>
    <w:p w14:paraId="24034353" w14:textId="206D8CF5" w:rsidR="0003613C" w:rsidRPr="00A3580B" w:rsidRDefault="0003613C" w:rsidP="0003613C">
      <w:pPr>
        <w:rPr>
          <w:rStyle w:val="Emphasis"/>
        </w:rPr>
      </w:pPr>
      <w:r w:rsidRPr="00A3580B">
        <w:rPr>
          <w:rStyle w:val="Emphasis"/>
        </w:rPr>
        <w:t>“We also have a dedicated Bail Team based in Glasgow Sheriff Court, who provide a daily service to custody courts, including provision of bail information, bail supervision and Electronic Monitoring bail assessments. This team also manage a caseload of bail supervision cases. We piloted co-locating a team member form the Prison Homelessness Casework Team in the court to support the Bail Team with housing information and to progress homelessness applications to support bail information.  This resulted in greater information sharing and joint working across court and homelessness casework teams, ultimately providing a better service for those being sentenced and sentencers.”</w:t>
      </w:r>
    </w:p>
    <w:p w14:paraId="71F8C21D" w14:textId="456A7EB6" w:rsidR="007313C6" w:rsidRDefault="001065BC" w:rsidP="00F55942">
      <w:pPr>
        <w:pStyle w:val="Heading3"/>
      </w:pPr>
      <w:r>
        <w:t>Working across areas</w:t>
      </w:r>
    </w:p>
    <w:p w14:paraId="2C3A9B60" w14:textId="0F41FFA3" w:rsidR="0003613C" w:rsidRPr="00CA3269" w:rsidRDefault="0003613C" w:rsidP="0003613C">
      <w:pPr>
        <w:rPr>
          <w:color w:val="auto"/>
        </w:rPr>
      </w:pPr>
      <w:r w:rsidRPr="00CA3269">
        <w:rPr>
          <w:color w:val="auto"/>
        </w:rPr>
        <w:t>In contrast, some areas with no local court reported a number of significant challenges such as timely access to information. Areas highlighted ongoing development work within sheriffdoms with other local areas and justice partners to refine processes, increase efficacy, and enable joint working, seeking to proactively address the identified issues with their available resources.</w:t>
      </w:r>
      <w:r w:rsidR="0025677A">
        <w:rPr>
          <w:color w:val="auto"/>
        </w:rPr>
        <w:t xml:space="preserve"> In East Dunbartonshire;</w:t>
      </w:r>
    </w:p>
    <w:p w14:paraId="5F676BA5" w14:textId="480AE715" w:rsidR="0003613C" w:rsidRPr="00A3580B" w:rsidRDefault="0003613C" w:rsidP="0003613C">
      <w:pPr>
        <w:rPr>
          <w:rStyle w:val="Emphasis"/>
        </w:rPr>
      </w:pPr>
      <w:r w:rsidRPr="00A3580B">
        <w:rPr>
          <w:rStyle w:val="Emphasis"/>
        </w:rPr>
        <w:t>“As East Dunbartonshire does not have a court, part of the initial work included the development of in-depth local Practice Guidance, outlining the process when a Bail Assessment request or Bail Opposed Notification is received from one of the numerous courts, all with differing processes, to advise the JSW duty worker how to adjust practice to interview the client, dependent on the requesting Court, and complete the assessment within the short timeframe.”</w:t>
      </w:r>
    </w:p>
    <w:p w14:paraId="053AB606" w14:textId="77777777" w:rsidR="0025677A" w:rsidRDefault="0003613C" w:rsidP="0003613C">
      <w:pPr>
        <w:rPr>
          <w:i/>
          <w:iCs/>
          <w:color w:val="auto"/>
        </w:rPr>
      </w:pPr>
      <w:r w:rsidRPr="00A3580B">
        <w:t>Meanwhile in Fife, there are courts but some residents appear in Dundee Sheriff court and the local area described the following adjustment:</w:t>
      </w:r>
      <w:r w:rsidRPr="00CA3269">
        <w:rPr>
          <w:i/>
          <w:iCs/>
          <w:color w:val="auto"/>
        </w:rPr>
        <w:t xml:space="preserve"> </w:t>
      </w:r>
    </w:p>
    <w:p w14:paraId="1D997482" w14:textId="3F5399A9" w:rsidR="0003613C" w:rsidRPr="00A3580B" w:rsidRDefault="0003613C" w:rsidP="0003613C">
      <w:pPr>
        <w:rPr>
          <w:rStyle w:val="Emphasis"/>
        </w:rPr>
      </w:pPr>
      <w:r w:rsidRPr="00A3580B">
        <w:rPr>
          <w:rStyle w:val="Emphasis"/>
        </w:rPr>
        <w:t xml:space="preserve">“Historically, facilitating bail supervision assessments for external Courts (including Dundee Court where many individuals from Northeast Fife appear) have proved more of a challenge.  This has been discussed at our local CJ Working Group, where </w:t>
      </w:r>
      <w:r w:rsidRPr="00A3580B">
        <w:rPr>
          <w:rStyle w:val="Emphasis"/>
        </w:rPr>
        <w:lastRenderedPageBreak/>
        <w:t>members and the Chair were fully supportive of the commitment of JSW colleagues' towards ensuring equity of opportunity for all Fife residents.  Ongoing dialogue with Dundee colleagues has seen some improvement in access to the court and alongside the new National Guidance for Bail Supervision, and bail incentivisation monies, it is hoped this will result in greater consistency of service provision locally and nationally.”</w:t>
      </w:r>
    </w:p>
    <w:p w14:paraId="176C4676" w14:textId="558E56E4" w:rsidR="0025677A" w:rsidRDefault="0003613C" w:rsidP="0003613C">
      <w:pPr>
        <w:rPr>
          <w:i/>
          <w:iCs/>
          <w:color w:val="auto"/>
        </w:rPr>
      </w:pPr>
      <w:r w:rsidRPr="00A3580B">
        <w:t>In Argyll &amp; Bute</w:t>
      </w:r>
      <w:r w:rsidR="0025677A">
        <w:t>;</w:t>
      </w:r>
      <w:r w:rsidRPr="00CA3269">
        <w:rPr>
          <w:i/>
          <w:iCs/>
          <w:color w:val="auto"/>
        </w:rPr>
        <w:t xml:space="preserve"> </w:t>
      </w:r>
    </w:p>
    <w:p w14:paraId="2317515B" w14:textId="61D8EE61" w:rsidR="0003613C" w:rsidRPr="00A3580B" w:rsidRDefault="0003613C" w:rsidP="0003613C">
      <w:pPr>
        <w:rPr>
          <w:rStyle w:val="Emphasis"/>
        </w:rPr>
      </w:pPr>
      <w:r w:rsidRPr="00A3580B">
        <w:rPr>
          <w:rStyle w:val="Emphasis"/>
        </w:rPr>
        <w:t>“Justice Social Work aim to complete bail assessments on those identified via the bail opposed information received from the PF.  Due to the part time criminal business Courts that operate across Argyll &amp; Bute, many of the bail assessments are undertaken on those appearing in Courts outwith our local area.  We are therefore at a disadvantage of not having ready access to defence agents and are reliant on G</w:t>
      </w:r>
      <w:r w:rsidR="0029223C">
        <w:rPr>
          <w:rStyle w:val="Emphasis"/>
        </w:rPr>
        <w:t>EO</w:t>
      </w:r>
      <w:r w:rsidRPr="00A3580B">
        <w:rPr>
          <w:rStyle w:val="Emphasis"/>
        </w:rPr>
        <w:t>amey</w:t>
      </w:r>
      <w:r w:rsidR="0029223C">
        <w:rPr>
          <w:rStyle w:val="FootnoteReference"/>
          <w:i/>
          <w:iCs/>
        </w:rPr>
        <w:footnoteReference w:id="4"/>
      </w:r>
      <w:r w:rsidRPr="00A3580B">
        <w:rPr>
          <w:rStyle w:val="Emphasis"/>
        </w:rPr>
        <w:t xml:space="preserve"> allowing telephone access to complete bail assessments meaning access to the person is not immediate.  This may go some way to understanding the low conversion rate and the cases that are released on standard bail prior to assessments being submitted due to unavoidable delays.”</w:t>
      </w:r>
    </w:p>
    <w:p w14:paraId="5098D764" w14:textId="5A3DDE52" w:rsidR="0003613C" w:rsidRPr="00CA3269" w:rsidRDefault="0003613C" w:rsidP="0003613C">
      <w:pPr>
        <w:rPr>
          <w:color w:val="auto"/>
        </w:rPr>
      </w:pPr>
      <w:r w:rsidRPr="00CA3269">
        <w:rPr>
          <w:color w:val="auto"/>
        </w:rPr>
        <w:t>This shows one aspect of how centralised</w:t>
      </w:r>
      <w:r w:rsidR="00737900">
        <w:rPr>
          <w:color w:val="auto"/>
        </w:rPr>
        <w:t xml:space="preserve"> and/or </w:t>
      </w:r>
      <w:r w:rsidRPr="00CA3269">
        <w:rPr>
          <w:color w:val="auto"/>
        </w:rPr>
        <w:t>regionalised delivery of court business creates significant inconsistencies for the delivery of community justice which local partners are working creatively to mitigate.</w:t>
      </w:r>
    </w:p>
    <w:p w14:paraId="128BEE2C" w14:textId="46CC0B72" w:rsidR="0003613C" w:rsidRPr="00CA3269" w:rsidRDefault="0003613C" w:rsidP="00F55942">
      <w:pPr>
        <w:pStyle w:val="Heading3"/>
      </w:pPr>
      <w:r w:rsidRPr="00CA3269">
        <w:t>Facilitating access to services and delivering support</w:t>
      </w:r>
    </w:p>
    <w:p w14:paraId="1D3CD578" w14:textId="561D2CBD" w:rsidR="0003613C" w:rsidRPr="00CA3269" w:rsidRDefault="0003613C" w:rsidP="0003613C">
      <w:pPr>
        <w:rPr>
          <w:color w:val="auto"/>
        </w:rPr>
      </w:pPr>
      <w:r w:rsidRPr="00CA3269">
        <w:rPr>
          <w:color w:val="auto"/>
        </w:rPr>
        <w:t>Local areas highlighted the need for person-centred approaches to support. Needs are identified at the point of assessment, and local areas highlighted the importance of quickly making links through signposting or direct referral to the relevant agencies. Common areas of need were identified by local areas, including addiction, GP registration, mental and physical health, learning disability, housing, employability, and benefits.</w:t>
      </w:r>
    </w:p>
    <w:p w14:paraId="41D61B02" w14:textId="1286DCE3" w:rsidR="0003613C" w:rsidRPr="00CA3269" w:rsidRDefault="0003613C" w:rsidP="0003613C">
      <w:pPr>
        <w:rPr>
          <w:color w:val="auto"/>
        </w:rPr>
      </w:pPr>
      <w:r w:rsidRPr="00CA3269">
        <w:rPr>
          <w:color w:val="auto"/>
        </w:rPr>
        <w:t xml:space="preserve">Beyond the point of initial assessment, local areas described their approaches to ongoing support including the development and delivery of support plans, mentoring services, and regular check-ins. </w:t>
      </w:r>
      <w:r w:rsidR="00B26F71">
        <w:rPr>
          <w:color w:val="auto"/>
        </w:rPr>
        <w:t>In Perth &amp; Kinross;</w:t>
      </w:r>
    </w:p>
    <w:p w14:paraId="4DD70154" w14:textId="02A18FFD" w:rsidR="0003613C" w:rsidRPr="00A3580B" w:rsidRDefault="0003613C" w:rsidP="0003613C">
      <w:pPr>
        <w:rPr>
          <w:rStyle w:val="Emphasis"/>
        </w:rPr>
      </w:pPr>
      <w:r w:rsidRPr="00A3580B">
        <w:rPr>
          <w:rStyle w:val="Emphasis"/>
        </w:rPr>
        <w:t xml:space="preserve">“Bail Officers support those they are working with to address unmet need and refer onto other services for specific supports.  Bail Supervision assessments consider the local community via collaborative working with Police Scotland and the Safer Communities Team.  Good partnership working was noted (Bail Officers, COPFS, Police Scotland and local Defence Agents).  It was recognised that Bail Officers </w:t>
      </w:r>
      <w:r w:rsidRPr="00A3580B">
        <w:rPr>
          <w:rStyle w:val="Emphasis"/>
        </w:rPr>
        <w:lastRenderedPageBreak/>
        <w:t>benefit from their co-location with Police Scotland and the Safer Communities Team at St Martin’s House.  They work creatively to enhance engagement opportunities, including offering gender specific and age-related services, to enhance the supports available.  Some flexibility is afforded to take account of individual’s needs, but if engagement does not improve to the required standard, warnings are issued prior to the breach process being initiated.” </w:t>
      </w:r>
    </w:p>
    <w:p w14:paraId="2CEEC632" w14:textId="723473E5" w:rsidR="002457E4" w:rsidRDefault="002457E4" w:rsidP="00F55942">
      <w:pPr>
        <w:pStyle w:val="Heading3"/>
      </w:pPr>
      <w:r>
        <w:t>Working with the third sector</w:t>
      </w:r>
    </w:p>
    <w:p w14:paraId="5445598E" w14:textId="6C0DDC5D" w:rsidR="0003613C" w:rsidRPr="00CA3269" w:rsidRDefault="0003613C" w:rsidP="0003613C">
      <w:pPr>
        <w:rPr>
          <w:color w:val="auto"/>
        </w:rPr>
      </w:pPr>
      <w:r w:rsidRPr="00CA3269">
        <w:rPr>
          <w:color w:val="auto"/>
        </w:rPr>
        <w:t>Several areas highlighted their close relationships with third sector providers in this space, with some commissioned to deliver bail support.  Services which provided a mentor-type support, such as SHINE, were highlighted as being hugely beneficial in supporting someone to access services during their period on bail.</w:t>
      </w:r>
      <w:r w:rsidR="00056393">
        <w:rPr>
          <w:color w:val="auto"/>
        </w:rPr>
        <w:t xml:space="preserve"> In Aberdeen;</w:t>
      </w:r>
    </w:p>
    <w:p w14:paraId="03897F45" w14:textId="4C498DF5" w:rsidR="0003613C" w:rsidRPr="00A3580B" w:rsidRDefault="0003613C" w:rsidP="0003613C">
      <w:pPr>
        <w:rPr>
          <w:rStyle w:val="Emphasis"/>
        </w:rPr>
      </w:pPr>
      <w:r w:rsidRPr="00A3580B">
        <w:rPr>
          <w:rStyle w:val="Emphasis"/>
        </w:rPr>
        <w:t>“We have also established links with third sector services such as ADA where every Wednesday we have sessions for Supervised Bail and Diversion clients so they can gain support for their alcohol or drugs use. This also allows them the opportunity to establish connections and build relationships with workers for ongoing support. This has proven successful as many have gone on to reduce their drug use and attend further appointments and programmes such as D.A.R.T.”</w:t>
      </w:r>
    </w:p>
    <w:p w14:paraId="0019A7AD" w14:textId="44B07463" w:rsidR="008C60EA" w:rsidRPr="00A3580B" w:rsidRDefault="008C60EA" w:rsidP="008C60EA">
      <w:pPr>
        <w:rPr>
          <w:rStyle w:val="Emphasis"/>
          <w:i w:val="0"/>
          <w:iCs w:val="0"/>
        </w:rPr>
      </w:pPr>
      <w:r w:rsidRPr="00A3580B">
        <w:rPr>
          <w:rStyle w:val="Emphasis"/>
          <w:i w:val="0"/>
          <w:iCs w:val="0"/>
        </w:rPr>
        <w:t>In North Lanarkshire;</w:t>
      </w:r>
    </w:p>
    <w:p w14:paraId="4CE43602" w14:textId="5AD4B5EC" w:rsidR="0003613C" w:rsidRPr="00A3580B" w:rsidRDefault="0003613C" w:rsidP="0003613C">
      <w:pPr>
        <w:rPr>
          <w:rStyle w:val="Emphasis"/>
        </w:rPr>
      </w:pPr>
      <w:r w:rsidRPr="00A3580B">
        <w:rPr>
          <w:rStyle w:val="Emphasis"/>
        </w:rPr>
        <w:t>“The male bail service is delivered by S</w:t>
      </w:r>
      <w:r w:rsidR="00E43854">
        <w:rPr>
          <w:rStyle w:val="Emphasis"/>
        </w:rPr>
        <w:t>acro</w:t>
      </w:r>
      <w:r w:rsidRPr="00A3580B">
        <w:rPr>
          <w:rStyle w:val="Emphasis"/>
        </w:rPr>
        <w:t>, Paths to Positive Change.  Within the reporting period there has been a total of 28 new referrals made into the service over this time.  All individuals referred into the service are male, with age range from 16 to 59.  The length of time individuals engage with the Sacro Bail Supervision worker is testament both to the tenacity of the worker with regards to the assertive outreach approach adopted, but also to the complexity of needs individuals placed on bail supervision are experiencing. The length of support for current active cases, with over 60% of individuals engaging with the service for longer than 3 months.  There have also been 20 cases closed over the last year, with 50% of individuals engaging with the service for more than 6 months duration.”</w:t>
      </w:r>
    </w:p>
    <w:p w14:paraId="69F8D08D" w14:textId="184623F2" w:rsidR="0003613C" w:rsidRPr="00CA3269" w:rsidRDefault="0003613C" w:rsidP="00F55942">
      <w:pPr>
        <w:pStyle w:val="Heading3"/>
      </w:pPr>
      <w:r w:rsidRPr="00CA3269">
        <w:t>Supervision</w:t>
      </w:r>
    </w:p>
    <w:p w14:paraId="0965ABA9" w14:textId="50D5A3DA" w:rsidR="0003613C" w:rsidRPr="00CA3269" w:rsidRDefault="0003613C" w:rsidP="0003613C">
      <w:pPr>
        <w:rPr>
          <w:color w:val="auto"/>
        </w:rPr>
      </w:pPr>
      <w:r w:rsidRPr="00CA3269">
        <w:rPr>
          <w:color w:val="auto"/>
        </w:rPr>
        <w:t xml:space="preserve">Local areas set out the importance of risk assessment and multiagency working in relation to the supervision element of bail.  This included specific reference to relationships other local multiagency risk management arrangements including MARAC in order to ensure a comprehensive approach to victim safety and coordinated responses to breach of bail conditions. </w:t>
      </w:r>
      <w:r w:rsidR="00DB2718">
        <w:rPr>
          <w:color w:val="auto"/>
        </w:rPr>
        <w:t xml:space="preserve">In Dumfries &amp; </w:t>
      </w:r>
      <w:r w:rsidR="00306AED">
        <w:rPr>
          <w:color w:val="auto"/>
        </w:rPr>
        <w:t>Galloway</w:t>
      </w:r>
      <w:r w:rsidR="00DB2718">
        <w:rPr>
          <w:color w:val="auto"/>
        </w:rPr>
        <w:t>;</w:t>
      </w:r>
    </w:p>
    <w:p w14:paraId="1C771E3B" w14:textId="521975D7" w:rsidR="0003613C" w:rsidRPr="00A3580B" w:rsidRDefault="0003613C" w:rsidP="0003613C">
      <w:pPr>
        <w:rPr>
          <w:rStyle w:val="Emphasis"/>
        </w:rPr>
      </w:pPr>
      <w:r w:rsidRPr="00A3580B">
        <w:rPr>
          <w:rStyle w:val="Emphasis"/>
        </w:rPr>
        <w:t xml:space="preserve">“As in previous years the primary reasons for repeat MARAC cases were due to breach of bail, breach of Non-Harassment Order (NHO) or breach of undertaking of court </w:t>
      </w:r>
      <w:r w:rsidRPr="00A3580B">
        <w:rPr>
          <w:rStyle w:val="Emphasis"/>
        </w:rPr>
        <w:lastRenderedPageBreak/>
        <w:t>order. This was consistent with the previous two-year period and the current national trend.  Close working relationships between VAWG and community justice means this was also raised within the Community Justice Partnership, reflecting strategic alignment and collaborative working.”</w:t>
      </w:r>
    </w:p>
    <w:p w14:paraId="388BAD31" w14:textId="77777777" w:rsidR="00DA03FB" w:rsidRDefault="00DA03FB" w:rsidP="00DA03FB">
      <w:r>
        <w:t>In Clackmannanshire;</w:t>
      </w:r>
    </w:p>
    <w:p w14:paraId="20CF7AE1" w14:textId="5804505C" w:rsidR="0003613C" w:rsidRPr="00A3580B" w:rsidRDefault="0003613C" w:rsidP="0003613C">
      <w:pPr>
        <w:rPr>
          <w:rStyle w:val="Emphasis"/>
        </w:rPr>
      </w:pPr>
      <w:r w:rsidRPr="00A3580B">
        <w:rPr>
          <w:rStyle w:val="Emphasis"/>
        </w:rPr>
        <w:t>“Locally, Police have created a new process, prior to the beginning of this reporting period, where all persons issued bail, will be risk assessed by the local Community Inspector, in terms of offending, victim safety and the risk of breaching bail conditions.  This risk grading will determine if the person receives proactive visits from police and the number of visits.</w:t>
      </w:r>
    </w:p>
    <w:p w14:paraId="52A9BB1D" w14:textId="3B1FDC8A" w:rsidR="0003613C" w:rsidRPr="00A3580B" w:rsidRDefault="0003613C" w:rsidP="0003613C">
      <w:pPr>
        <w:rPr>
          <w:rStyle w:val="Emphasis"/>
        </w:rPr>
      </w:pPr>
      <w:r w:rsidRPr="00A3580B">
        <w:rPr>
          <w:rStyle w:val="Emphasis"/>
        </w:rPr>
        <w:t>Each person given bail will receive at least one proactive visit by the local Community Policing Team.  If the risk grading is medium, they will be visited twice in a set period, if graded high risk, they will be visited fortnightly during the period they are on bail.”</w:t>
      </w:r>
    </w:p>
    <w:p w14:paraId="76F26BCC" w14:textId="5830C456" w:rsidR="00DB5650" w:rsidRDefault="00DB5650" w:rsidP="00F55942">
      <w:pPr>
        <w:pStyle w:val="Heading3"/>
      </w:pPr>
      <w:r>
        <w:t>Information sharing for justice problem solving</w:t>
      </w:r>
    </w:p>
    <w:p w14:paraId="547C3C46" w14:textId="40CF9776" w:rsidR="0003613C" w:rsidRPr="00CA3269" w:rsidRDefault="0003613C" w:rsidP="0003613C">
      <w:pPr>
        <w:rPr>
          <w:i/>
          <w:iCs/>
          <w:color w:val="auto"/>
        </w:rPr>
      </w:pPr>
      <w:r w:rsidRPr="00CA3269">
        <w:rPr>
          <w:color w:val="auto"/>
        </w:rPr>
        <w:t>Local areas described processes involving timely information sharing between police and JSW and efforts to ensure contact was maintained with the person on bail to ensure appropriate action. Some areas described the importance of taking individual circumstances into account in bail orders, for example, where restrictive curfew may have an unintended negative consequence on employment, or where someone breaches their conditions as a result of crisis.  Local areas articulated the need for a multiagency approach to understand what was happening and respond appropriately, through revisions to support to address unmet need, or application to the court for a revision in conditions, rather than an immediate breach report where the likely outcome may be remand.</w:t>
      </w:r>
      <w:r w:rsidRPr="00CA3269">
        <w:rPr>
          <w:i/>
          <w:iCs/>
          <w:color w:val="auto"/>
        </w:rPr>
        <w:t xml:space="preserve"> </w:t>
      </w:r>
    </w:p>
    <w:p w14:paraId="3951CA90" w14:textId="77777777" w:rsidR="00453AA8" w:rsidRDefault="00453AA8" w:rsidP="00453AA8">
      <w:r>
        <w:t>In Clackmannanshire;</w:t>
      </w:r>
    </w:p>
    <w:p w14:paraId="3D21231F" w14:textId="776936FF" w:rsidR="0003613C" w:rsidRPr="00CA3269" w:rsidRDefault="0003613C" w:rsidP="0003613C">
      <w:pPr>
        <w:rPr>
          <w:i/>
          <w:iCs/>
          <w:color w:val="auto"/>
        </w:rPr>
      </w:pPr>
      <w:r w:rsidRPr="00CA3269">
        <w:rPr>
          <w:i/>
          <w:iCs/>
          <w:color w:val="auto"/>
        </w:rPr>
        <w:t xml:space="preserve">“One specific case revealed an individual’s bail curfew was impacting employment. Their bail conditions prevented them from attending work early in the morning and </w:t>
      </w:r>
      <w:r w:rsidR="005F26F0">
        <w:rPr>
          <w:i/>
          <w:iCs/>
          <w:color w:val="auto"/>
        </w:rPr>
        <w:t>t</w:t>
      </w:r>
      <w:r w:rsidRPr="00CA3269">
        <w:rPr>
          <w:i/>
          <w:iCs/>
          <w:color w:val="auto"/>
        </w:rPr>
        <w:t>he</w:t>
      </w:r>
      <w:r w:rsidR="005F26F0">
        <w:rPr>
          <w:i/>
          <w:iCs/>
          <w:color w:val="auto"/>
        </w:rPr>
        <w:t>y</w:t>
      </w:r>
      <w:r w:rsidRPr="00CA3269">
        <w:rPr>
          <w:i/>
          <w:iCs/>
          <w:color w:val="auto"/>
        </w:rPr>
        <w:t xml:space="preserve"> was informed </w:t>
      </w:r>
      <w:r w:rsidR="005F26F0">
        <w:rPr>
          <w:i/>
          <w:iCs/>
          <w:color w:val="auto"/>
        </w:rPr>
        <w:t>t</w:t>
      </w:r>
      <w:r w:rsidRPr="00CA3269">
        <w:rPr>
          <w:i/>
          <w:iCs/>
          <w:color w:val="auto"/>
        </w:rPr>
        <w:t>he</w:t>
      </w:r>
      <w:r w:rsidR="005F26F0">
        <w:rPr>
          <w:i/>
          <w:iCs/>
          <w:color w:val="auto"/>
        </w:rPr>
        <w:t>y</w:t>
      </w:r>
      <w:r w:rsidRPr="00CA3269">
        <w:rPr>
          <w:i/>
          <w:iCs/>
          <w:color w:val="auto"/>
        </w:rPr>
        <w:t xml:space="preserve"> would not be able to retain employment. Officers liaised with the Procurator Fiscal, Sheriff Clerk and Sheriff, who reviewed the case and granted an amendment to </w:t>
      </w:r>
      <w:r w:rsidR="005F26F0">
        <w:rPr>
          <w:i/>
          <w:iCs/>
          <w:color w:val="auto"/>
        </w:rPr>
        <w:t>their</w:t>
      </w:r>
      <w:r w:rsidRPr="00CA3269">
        <w:rPr>
          <w:i/>
          <w:iCs/>
          <w:color w:val="auto"/>
        </w:rPr>
        <w:t xml:space="preserve"> curfew, allowing retention of employment and support to family.”</w:t>
      </w:r>
    </w:p>
    <w:p w14:paraId="6640BE28" w14:textId="51554930" w:rsidR="00C65520" w:rsidRPr="00CA3269" w:rsidRDefault="00A15422" w:rsidP="00F55942">
      <w:pPr>
        <w:pStyle w:val="Heading3"/>
      </w:pPr>
      <w:r w:rsidRPr="00CA3269">
        <w:t>Sheriffs</w:t>
      </w:r>
    </w:p>
    <w:p w14:paraId="5CCBE962" w14:textId="754832D9" w:rsidR="00C65520" w:rsidRPr="00CA3269" w:rsidRDefault="00C65520" w:rsidP="00C65520">
      <w:pPr>
        <w:rPr>
          <w:color w:val="auto"/>
        </w:rPr>
      </w:pPr>
      <w:r w:rsidRPr="00CA3269">
        <w:rPr>
          <w:color w:val="auto"/>
        </w:rPr>
        <w:t xml:space="preserve">As a result of the court backlog, it is normal for some areas to have interim sitting Sheriffs who are unfamiliar with the local area’s arrangements. Perth and Kinross noted that bail numbers fluctuated significantly when Sheriffs changed, hypothesising that this led to a drop in bail cases as a result of the visiting Sheriff’s </w:t>
      </w:r>
      <w:r w:rsidRPr="00CA3269">
        <w:rPr>
          <w:color w:val="auto"/>
        </w:rPr>
        <w:lastRenderedPageBreak/>
        <w:t>lack of familiarity with the local bail supervision offer, and that delivery of further promotional activity resulted in a subsequent increase. Other areas also noted that the likelihood of outcome varies with different Sheriffs.</w:t>
      </w:r>
    </w:p>
    <w:p w14:paraId="058BC5C3" w14:textId="77777777" w:rsidR="00205D04" w:rsidRDefault="00205D04" w:rsidP="00205D04">
      <w:r>
        <w:t>Perth highlighted;</w:t>
      </w:r>
    </w:p>
    <w:p w14:paraId="15C5412D" w14:textId="68D9C5F2" w:rsidR="00C65520" w:rsidRPr="00A3580B" w:rsidRDefault="00C65520" w:rsidP="00C65520">
      <w:pPr>
        <w:rPr>
          <w:rStyle w:val="Emphasis"/>
        </w:rPr>
      </w:pPr>
      <w:r w:rsidRPr="00A3580B">
        <w:rPr>
          <w:rStyle w:val="Emphasis"/>
        </w:rPr>
        <w:t>“The use of Bail Supervision increased in the months/year prior to the completion of the SNSA, however, Bail Supervision numbers started to fall sharply in June 2023 and continued to fall until January 2024, despite an increase in Bail Supervision assessments completed.  Factors contributing to the decrease may include a turnover of resident Sheriffs with a period of visiting Sheriffs, resulting in less awareness of the Bail Supervision offer locally…  Numbers started to climb again in the final quarter of 2023-24 potentially linked to the delivery of a Bail Supervision session with local Sheriffs.”</w:t>
      </w:r>
    </w:p>
    <w:p w14:paraId="70DB12C1" w14:textId="38F4EAA1" w:rsidR="00C65520" w:rsidRPr="00CA3269" w:rsidRDefault="00C65520" w:rsidP="00F55942">
      <w:pPr>
        <w:pStyle w:val="Heading3"/>
      </w:pPr>
      <w:r w:rsidRPr="00CA3269">
        <w:t xml:space="preserve">Geographic barriers </w:t>
      </w:r>
    </w:p>
    <w:p w14:paraId="1F6B6F0D" w14:textId="12506419" w:rsidR="00C65520" w:rsidRPr="00CA3269" w:rsidRDefault="00C65520" w:rsidP="00C65520">
      <w:pPr>
        <w:rPr>
          <w:color w:val="auto"/>
        </w:rPr>
      </w:pPr>
      <w:r w:rsidRPr="00CA3269">
        <w:rPr>
          <w:color w:val="auto"/>
        </w:rPr>
        <w:t>A significant factor influencing local arrangements appears to be the presence or lack of a court within area boundaries. For areas without a court, and/or who are required to deliver bail assessments for multiple out-of-area courts, the logistical challenges are significant.  Court processes appear to vary, and areas who must assess out-of-area report significant challenges.</w:t>
      </w:r>
    </w:p>
    <w:p w14:paraId="03296191" w14:textId="0BA477DC" w:rsidR="00C65520" w:rsidRPr="00CA3269" w:rsidRDefault="00C65520" w:rsidP="00C65520">
      <w:pPr>
        <w:rPr>
          <w:i/>
          <w:iCs/>
          <w:color w:val="auto"/>
        </w:rPr>
      </w:pPr>
      <w:r w:rsidRPr="00A3580B">
        <w:rPr>
          <w:rStyle w:val="Emphasis"/>
        </w:rPr>
        <w:t xml:space="preserve">“Within Argyll &amp; Bute, Justice Social Work aim to complete bail assessments on those identified via the bail opposed information received from the PF.  Due to the part time criminal business Courts that operate across Argyll &amp; Bute, many of the bail assessments are undertaken on those appearing in Courts outwith our local area.  We are therefore at a disadvantage of not having ready access to defence agents and are reliant on </w:t>
      </w:r>
      <w:r w:rsidR="00D66FE8" w:rsidRPr="00355D7F">
        <w:rPr>
          <w:rStyle w:val="Emphasis"/>
        </w:rPr>
        <w:t>G</w:t>
      </w:r>
      <w:r w:rsidR="00D66FE8">
        <w:rPr>
          <w:rStyle w:val="Emphasis"/>
        </w:rPr>
        <w:t>EO</w:t>
      </w:r>
      <w:r w:rsidR="00D66FE8" w:rsidRPr="00355D7F">
        <w:rPr>
          <w:rStyle w:val="Emphasis"/>
        </w:rPr>
        <w:t>amey</w:t>
      </w:r>
      <w:r w:rsidRPr="00A3580B">
        <w:rPr>
          <w:rStyle w:val="Emphasis"/>
        </w:rPr>
        <w:t xml:space="preserve"> allowing telephone access to complete bail assessments meaning access to the person is not immediate. This may go some way to understanding the low conversion rate and the cases that are released on standard bail prior to assessments being submitted due to unavoidable delays.”</w:t>
      </w:r>
    </w:p>
    <w:p w14:paraId="65909D96" w14:textId="36F752FF" w:rsidR="00C65520" w:rsidRPr="00CA3269" w:rsidRDefault="00C65520" w:rsidP="00F55942">
      <w:pPr>
        <w:pStyle w:val="Heading3"/>
      </w:pPr>
      <w:r w:rsidRPr="00CA3269">
        <w:t>Risk, complexity, and resource</w:t>
      </w:r>
    </w:p>
    <w:p w14:paraId="77FA803F" w14:textId="7F97228C" w:rsidR="00C65520" w:rsidRDefault="00C65520" w:rsidP="00C65520">
      <w:pPr>
        <w:rPr>
          <w:color w:val="auto"/>
        </w:rPr>
      </w:pPr>
      <w:r w:rsidRPr="00CA3269">
        <w:rPr>
          <w:color w:val="auto"/>
        </w:rPr>
        <w:t xml:space="preserve">Some areas reflected that the increase in the use of bail supervision was associated with more complex cases being managed in the community.  This means that community resources experienced greater demand than if remand was being used, both in terms of supervision and services to address needs, and on services that support victims and victim safety.  Cases where domestic abuse was a factor were highlighted in relation to this. </w:t>
      </w:r>
    </w:p>
    <w:p w14:paraId="5F31930D" w14:textId="2C198C25" w:rsidR="006D7B42" w:rsidRPr="00A3580B" w:rsidRDefault="006D7B42" w:rsidP="006D7B42">
      <w:pPr>
        <w:rPr>
          <w:rStyle w:val="Emphasis"/>
          <w:i w:val="0"/>
          <w:iCs w:val="0"/>
        </w:rPr>
      </w:pPr>
      <w:r w:rsidRPr="00A3580B">
        <w:rPr>
          <w:rStyle w:val="Emphasis"/>
          <w:i w:val="0"/>
          <w:iCs w:val="0"/>
        </w:rPr>
        <w:t xml:space="preserve">Dumfries &amp; Galloway </w:t>
      </w:r>
      <w:r>
        <w:rPr>
          <w:rStyle w:val="Emphasis"/>
          <w:i w:val="0"/>
          <w:iCs w:val="0"/>
        </w:rPr>
        <w:t>reported</w:t>
      </w:r>
      <w:r w:rsidRPr="00A3580B">
        <w:rPr>
          <w:rStyle w:val="Emphasis"/>
          <w:i w:val="0"/>
          <w:iCs w:val="0"/>
        </w:rPr>
        <w:t>;</w:t>
      </w:r>
    </w:p>
    <w:p w14:paraId="6016F249" w14:textId="54230988" w:rsidR="00C65520" w:rsidRDefault="00C65520" w:rsidP="00C65520">
      <w:pPr>
        <w:pBdr>
          <w:bottom w:val="single" w:sz="6" w:space="1" w:color="auto"/>
        </w:pBdr>
        <w:rPr>
          <w:rStyle w:val="Emphasis"/>
        </w:rPr>
      </w:pPr>
      <w:r w:rsidRPr="00A3580B">
        <w:rPr>
          <w:rStyle w:val="Emphasis"/>
        </w:rPr>
        <w:lastRenderedPageBreak/>
        <w:t>“As stated over the last two years, there has been increased use of bail supervision and diversion managed by the Early Intervention and Diversion team within Justice Social Work.  This reflects the national drive to reduce the use of custody, using prison as a last resort whenever possible. Whilst we understand that community sentences and early intervention are very often positive, this becomes more challenging in relation to domestic abuse and consideration of victim safety. These national drivers and decisions in justice have impacted negatively on victims and survivors with increasing demand on specialist services to support women and children affected by violence. In turn, this affects statutory services when the capacity of services to offer specialist support is reached; the overall responsibility to keep people safe sits with the local authority. Despite this, evidence indicates that staff continue to provide a high standard of support to those most at risk across our region. Quality assurance provides the partnership with assurance that people are listened to, involved and there is good collaborative working evident across services. However, the risk to all services if any one service could not deliver the current level of support would have a significant impact across the partnership.”</w:t>
      </w:r>
    </w:p>
    <w:p w14:paraId="611F6ABA" w14:textId="77777777" w:rsidR="00FA2CF8" w:rsidRPr="00A3580B" w:rsidRDefault="00FA2CF8" w:rsidP="00C65520">
      <w:pPr>
        <w:pBdr>
          <w:bottom w:val="single" w:sz="6" w:space="1" w:color="auto"/>
        </w:pBdr>
        <w:rPr>
          <w:rStyle w:val="Emphasis"/>
        </w:rPr>
      </w:pPr>
    </w:p>
    <w:p w14:paraId="7CFCCF93" w14:textId="77777777" w:rsidR="00FA2CF8" w:rsidRDefault="00FA2CF8" w:rsidP="00A3580B">
      <w:pPr>
        <w:rPr>
          <w:color w:val="auto"/>
        </w:rPr>
      </w:pPr>
    </w:p>
    <w:p w14:paraId="46F8DA40" w14:textId="253F7D0F" w:rsidR="00FA2CF8" w:rsidRDefault="00FA2CF8" w:rsidP="00FA2CF8">
      <w:pPr>
        <w:pStyle w:val="Heading2"/>
      </w:pPr>
      <w:bookmarkStart w:id="11" w:name="_Toc197602117"/>
      <w:r w:rsidRPr="00FA2CF8">
        <w:t>Practice Example: Bail supervision in Fife</w:t>
      </w:r>
      <w:bookmarkEnd w:id="11"/>
    </w:p>
    <w:p w14:paraId="24B915DD" w14:textId="30B83E54" w:rsidR="00B0679B" w:rsidRDefault="0003613C" w:rsidP="00A3580B">
      <w:pPr>
        <w:rPr>
          <w:color w:val="auto"/>
        </w:rPr>
      </w:pPr>
      <w:r w:rsidRPr="00CA3269">
        <w:rPr>
          <w:color w:val="auto"/>
        </w:rPr>
        <w:t xml:space="preserve">Fife has designed a Holistic and Welfare-Oriented Approach. They </w:t>
      </w:r>
      <w:r w:rsidR="00397852">
        <w:rPr>
          <w:color w:val="auto"/>
        </w:rPr>
        <w:t>report</w:t>
      </w:r>
      <w:r w:rsidR="00B0679B">
        <w:rPr>
          <w:color w:val="auto"/>
        </w:rPr>
        <w:t>;</w:t>
      </w:r>
    </w:p>
    <w:p w14:paraId="2B762401" w14:textId="150A07AF" w:rsidR="00B0679B" w:rsidRDefault="0003613C" w:rsidP="00A3580B">
      <w:pPr>
        <w:rPr>
          <w:color w:val="auto"/>
        </w:rPr>
      </w:pPr>
      <w:r w:rsidRPr="00A3580B">
        <w:rPr>
          <w:rStyle w:val="Emphasis"/>
        </w:rPr>
        <w:t>“this service is deeply welfare orientated and the team takes a proactive, community-based approach to deliver holistic support.”</w:t>
      </w:r>
    </w:p>
    <w:p w14:paraId="45959FDB" w14:textId="3CD58DDB" w:rsidR="0003613C" w:rsidRPr="00CA3269" w:rsidRDefault="0003613C" w:rsidP="00A3580B">
      <w:pPr>
        <w:rPr>
          <w:color w:val="auto"/>
        </w:rPr>
      </w:pPr>
      <w:r w:rsidRPr="00CA3269">
        <w:rPr>
          <w:color w:val="auto"/>
        </w:rPr>
        <w:t>Fife’s approach has a strong emphasis on addressing the wider needs of individuals rather than focusing solely on compliance with bail conditions. By prioritising welfare—such as housing, mental health, and emotional well-being—it offers a person-centred alternative to remand that seeks to stabilise lives and prevent reoffending.</w:t>
      </w:r>
    </w:p>
    <w:p w14:paraId="52BA6250" w14:textId="67AFD6C2" w:rsidR="00B0679B" w:rsidRPr="00B0679B" w:rsidRDefault="0003613C" w:rsidP="00A3580B">
      <w:pPr>
        <w:rPr>
          <w:color w:val="auto"/>
        </w:rPr>
      </w:pPr>
      <w:r w:rsidRPr="00CA3269">
        <w:rPr>
          <w:color w:val="auto"/>
        </w:rPr>
        <w:t>They have developed a collaborative focus on housing stability and describe that</w:t>
      </w:r>
      <w:r w:rsidR="005842F5">
        <w:rPr>
          <w:color w:val="auto"/>
        </w:rPr>
        <w:t>;</w:t>
      </w:r>
      <w:r w:rsidRPr="00CA3269">
        <w:rPr>
          <w:color w:val="auto"/>
        </w:rPr>
        <w:t xml:space="preserve"> </w:t>
      </w:r>
      <w:r w:rsidRPr="00A3580B">
        <w:rPr>
          <w:rStyle w:val="Emphasis"/>
        </w:rPr>
        <w:t>“integral to the service is recognising the critical role of stable accommodation, and JSW work in close collaboration with Fife Council Housing Services to ensure that from the point of assessment, individuals have access to safe and secure housing.”</w:t>
      </w:r>
    </w:p>
    <w:p w14:paraId="2C6F4208" w14:textId="6A6F1C9D" w:rsidR="0003613C" w:rsidRPr="00CA3269" w:rsidRDefault="0003613C" w:rsidP="00A3580B">
      <w:pPr>
        <w:rPr>
          <w:color w:val="auto"/>
        </w:rPr>
      </w:pPr>
      <w:r w:rsidRPr="00CA3269">
        <w:rPr>
          <w:color w:val="auto"/>
        </w:rPr>
        <w:t>Fife’s collaboration with Housing Services should ensure that housing needs are addressed at the earliest stage, preventing crises that could lead to breaches or  further offending.</w:t>
      </w:r>
    </w:p>
    <w:p w14:paraId="33220046" w14:textId="5FCEC643" w:rsidR="0061001A" w:rsidRDefault="0003613C" w:rsidP="00F55942">
      <w:pPr>
        <w:pStyle w:val="Heading3"/>
      </w:pPr>
      <w:r w:rsidRPr="00CA3269">
        <w:lastRenderedPageBreak/>
        <w:t>Therapeutic Interventions for Emotional Well-being</w:t>
      </w:r>
    </w:p>
    <w:p w14:paraId="480FB6DB" w14:textId="1E30044F" w:rsidR="0003613C" w:rsidRPr="00A3580B" w:rsidRDefault="0003613C" w:rsidP="00A3580B">
      <w:pPr>
        <w:rPr>
          <w:rStyle w:val="Emphasis"/>
        </w:rPr>
      </w:pPr>
      <w:r w:rsidRPr="00A3580B">
        <w:rPr>
          <w:rStyle w:val="Emphasis"/>
        </w:rPr>
        <w:t>“The service has also been pioneering a range of therapeutic interventions designed to address emotional regulation and negative thinking patterns. From traditional psychological approaches to a variety of holistic therapies, the service offers a broad spectrum of support aimed at fostering mental and emotional well-being.”</w:t>
      </w:r>
    </w:p>
    <w:p w14:paraId="385EF006" w14:textId="3FFF2A2B" w:rsidR="0003613C" w:rsidRDefault="0003613C" w:rsidP="0003613C">
      <w:pPr>
        <w:spacing w:before="0" w:after="0"/>
        <w:rPr>
          <w:color w:val="auto"/>
        </w:rPr>
      </w:pPr>
      <w:r w:rsidRPr="00CA3269">
        <w:rPr>
          <w:color w:val="auto"/>
        </w:rPr>
        <w:t>Bail supervision schemes across Scotland emphasise practical support like addictions or housing but do not always incorporate mental health therapies with some notable exceptions such as Fife who offer holistic approaches such as emotional regulation and psychological therapies, to address the root causes of offending behaviour.</w:t>
      </w:r>
    </w:p>
    <w:p w14:paraId="4D91A80A" w14:textId="77777777" w:rsidR="00302830" w:rsidRDefault="00302830" w:rsidP="0003613C">
      <w:pPr>
        <w:pBdr>
          <w:bottom w:val="single" w:sz="6" w:space="1" w:color="auto"/>
        </w:pBdr>
        <w:spacing w:before="0" w:after="0"/>
        <w:rPr>
          <w:color w:val="auto"/>
        </w:rPr>
      </w:pPr>
    </w:p>
    <w:p w14:paraId="513B44A9" w14:textId="77777777" w:rsidR="006D7966" w:rsidRPr="00CA3269" w:rsidRDefault="006D7966" w:rsidP="0003613C">
      <w:pPr>
        <w:spacing w:before="0" w:after="0"/>
        <w:rPr>
          <w:color w:val="auto"/>
        </w:rPr>
      </w:pPr>
    </w:p>
    <w:p w14:paraId="16655C2B" w14:textId="77777777" w:rsidR="00623D7C" w:rsidRDefault="00623D7C">
      <w:pPr>
        <w:spacing w:line="240" w:lineRule="auto"/>
        <w:rPr>
          <w:rFonts w:eastAsiaTheme="majorEastAsia" w:cs="Arial"/>
          <w:b/>
          <w:bCs/>
          <w:color w:val="385623" w:themeColor="accent6" w:themeShade="80"/>
        </w:rPr>
      </w:pPr>
      <w:r>
        <w:br w:type="page"/>
      </w:r>
    </w:p>
    <w:p w14:paraId="43E9A803" w14:textId="77777777" w:rsidR="00857E66" w:rsidRDefault="007A31DF" w:rsidP="006875B1">
      <w:pPr>
        <w:pStyle w:val="Heading1"/>
      </w:pPr>
      <w:bookmarkStart w:id="12" w:name="_Toc197602118"/>
      <w:r>
        <w:lastRenderedPageBreak/>
        <w:t>Supporting desistence and completion of c</w:t>
      </w:r>
      <w:r w:rsidRPr="00CA3269">
        <w:t xml:space="preserve">ommunity </w:t>
      </w:r>
      <w:r>
        <w:t>sentences</w:t>
      </w:r>
      <w:bookmarkEnd w:id="12"/>
    </w:p>
    <w:p w14:paraId="79E83511" w14:textId="778C11C8" w:rsidR="00FD761F" w:rsidRPr="00FD761F" w:rsidRDefault="00474D45" w:rsidP="00FD761F">
      <w:pPr>
        <w:pStyle w:val="Heading3"/>
        <w:rPr>
          <w:color w:val="auto"/>
        </w:rPr>
      </w:pPr>
      <w:r w:rsidRPr="00CA3269">
        <w:t>Partnership working</w:t>
      </w:r>
      <w:r w:rsidR="00FD761F">
        <w:t xml:space="preserve"> to address</w:t>
      </w:r>
      <w:r w:rsidR="00FD761F" w:rsidRPr="00FD761F">
        <w:rPr>
          <w:color w:val="auto"/>
        </w:rPr>
        <w:t xml:space="preserve"> needs</w:t>
      </w:r>
    </w:p>
    <w:p w14:paraId="7FEB04FF" w14:textId="374B6E85" w:rsidR="00474D45" w:rsidRPr="00CA3269" w:rsidRDefault="00474D45" w:rsidP="00474D45">
      <w:pPr>
        <w:spacing w:line="276" w:lineRule="auto"/>
        <w:rPr>
          <w:color w:val="auto"/>
        </w:rPr>
      </w:pPr>
      <w:r w:rsidRPr="00CA3269">
        <w:rPr>
          <w:color w:val="auto"/>
        </w:rPr>
        <w:t>The local model of community justice allows for and encourages different locally designed solutions in order to achieve person-centred outcomes for individuals. This enables services to be developed and delivered with consideration to specific local needs and deployment of valuable local assets.</w:t>
      </w:r>
    </w:p>
    <w:p w14:paraId="762B9C26" w14:textId="3BC12E05" w:rsidR="00474D45" w:rsidRPr="00CA3269" w:rsidRDefault="00474D45" w:rsidP="00474D45">
      <w:pPr>
        <w:spacing w:line="276" w:lineRule="auto"/>
        <w:rPr>
          <w:color w:val="auto"/>
        </w:rPr>
      </w:pPr>
      <w:r w:rsidRPr="00CA3269">
        <w:rPr>
          <w:color w:val="auto"/>
        </w:rPr>
        <w:t xml:space="preserve">Local justice social work services work in partnership with a range of statutory and third sector services and community groups to provide pivotal opportunities to help address complex needs among the most marginalised people who are routinely missed by universal service provision. </w:t>
      </w:r>
    </w:p>
    <w:p w14:paraId="435550A2" w14:textId="77777777" w:rsidR="00FD761F" w:rsidRDefault="00FD761F" w:rsidP="00FD761F">
      <w:pPr>
        <w:spacing w:line="276" w:lineRule="auto"/>
        <w:rPr>
          <w:color w:val="auto"/>
        </w:rPr>
      </w:pPr>
      <w:r w:rsidRPr="00FD761F">
        <w:rPr>
          <w:color w:val="auto"/>
        </w:rPr>
        <w:t>Areas described collaborative targeted efforts to support people in the community to address needs and maintain and develop sustainable routes in support of desistence from offending.</w:t>
      </w:r>
    </w:p>
    <w:p w14:paraId="02126534" w14:textId="5D6FEDC8" w:rsidR="00474D45" w:rsidRPr="00CA3269" w:rsidRDefault="00474D45" w:rsidP="00474D45">
      <w:pPr>
        <w:spacing w:line="276" w:lineRule="auto"/>
        <w:rPr>
          <w:color w:val="auto"/>
        </w:rPr>
      </w:pPr>
      <w:r w:rsidRPr="00CA3269">
        <w:rPr>
          <w:color w:val="auto"/>
        </w:rPr>
        <w:t xml:space="preserve">The local assets which enable desistance from crime are different both between local authorities, and between communities within local authorities. Some examples of partnership working to address various needs are set out </w:t>
      </w:r>
      <w:r w:rsidR="0018458B" w:rsidRPr="00CA3269">
        <w:rPr>
          <w:color w:val="auto"/>
        </w:rPr>
        <w:t>below:</w:t>
      </w:r>
    </w:p>
    <w:p w14:paraId="10658099" w14:textId="0BC18B52" w:rsidR="00A42874" w:rsidRDefault="00474D45" w:rsidP="00474D45">
      <w:pPr>
        <w:spacing w:line="276" w:lineRule="auto"/>
        <w:rPr>
          <w:color w:val="auto"/>
        </w:rPr>
      </w:pPr>
      <w:r w:rsidRPr="00CA3269">
        <w:rPr>
          <w:color w:val="auto"/>
        </w:rPr>
        <w:t>In Ayrshire</w:t>
      </w:r>
      <w:r w:rsidR="00A42874">
        <w:rPr>
          <w:color w:val="auto"/>
        </w:rPr>
        <w:t>;</w:t>
      </w:r>
      <w:r w:rsidRPr="00CA3269">
        <w:rPr>
          <w:color w:val="auto"/>
        </w:rPr>
        <w:t xml:space="preserve"> </w:t>
      </w:r>
    </w:p>
    <w:p w14:paraId="64BC44E8" w14:textId="7C1D3092" w:rsidR="00E84717" w:rsidRPr="00A3580B" w:rsidRDefault="00474D45" w:rsidP="00474D45">
      <w:pPr>
        <w:spacing w:line="276" w:lineRule="auto"/>
        <w:rPr>
          <w:rStyle w:val="Emphasis"/>
        </w:rPr>
      </w:pPr>
      <w:r w:rsidRPr="00A3580B">
        <w:rPr>
          <w:rStyle w:val="Emphasis"/>
        </w:rPr>
        <w:t>"Discussions have taken place with Housing Services who have agreed to fund a Housing First post that will be managed by Justice Services.</w:t>
      </w:r>
    </w:p>
    <w:p w14:paraId="3758A08A" w14:textId="7271757A" w:rsidR="00E84717" w:rsidRPr="00A3580B" w:rsidRDefault="00474D45" w:rsidP="00474D45">
      <w:pPr>
        <w:spacing w:line="276" w:lineRule="auto"/>
        <w:rPr>
          <w:rStyle w:val="Emphasis"/>
        </w:rPr>
      </w:pPr>
      <w:r w:rsidRPr="00A3580B">
        <w:rPr>
          <w:rStyle w:val="Emphasis"/>
        </w:rPr>
        <w:t xml:space="preserve">It is felt that this will provide a good opportunity to work closer on joint cases and decrease the ‘revolving door’ of homelessness for some of our service users who struggle to maintain tenancies and a level of general stability. </w:t>
      </w:r>
    </w:p>
    <w:p w14:paraId="7A06EC25" w14:textId="04C07EB4" w:rsidR="00E84717" w:rsidRPr="00A3580B" w:rsidRDefault="00474D45" w:rsidP="00474D45">
      <w:pPr>
        <w:spacing w:line="276" w:lineRule="auto"/>
        <w:rPr>
          <w:rStyle w:val="Emphasis"/>
        </w:rPr>
      </w:pPr>
      <w:r w:rsidRPr="00A3580B">
        <w:rPr>
          <w:rStyle w:val="Emphasis"/>
        </w:rPr>
        <w:t xml:space="preserve">Given the link between stable accommodation and desistance, it is hoped that the Housing First post would have a positive effect on their offending behaviour. </w:t>
      </w:r>
    </w:p>
    <w:p w14:paraId="16C13810" w14:textId="67C96800" w:rsidR="00474D45" w:rsidRPr="00A3580B" w:rsidRDefault="00474D45" w:rsidP="00474D45">
      <w:pPr>
        <w:spacing w:line="276" w:lineRule="auto"/>
        <w:rPr>
          <w:rStyle w:val="Emphasis"/>
        </w:rPr>
      </w:pPr>
      <w:r w:rsidRPr="00A3580B">
        <w:rPr>
          <w:rStyle w:val="Emphasis"/>
        </w:rPr>
        <w:t>Justice Social Work teams have engaged with housing services to improve referral pathways and ensure that service users struggling with homelessness can access immediate and longer-term support."</w:t>
      </w:r>
    </w:p>
    <w:p w14:paraId="1CFBAE83" w14:textId="34A7B313" w:rsidR="00E84717" w:rsidRDefault="00474D45" w:rsidP="00474D45">
      <w:pPr>
        <w:spacing w:before="0" w:after="0" w:line="276" w:lineRule="auto"/>
        <w:rPr>
          <w:i/>
          <w:iCs/>
          <w:color w:val="auto"/>
        </w:rPr>
      </w:pPr>
      <w:r w:rsidRPr="00CA3269">
        <w:rPr>
          <w:color w:val="auto"/>
        </w:rPr>
        <w:t>In Falkirk, healthcare support is embedded as a co-located feature of justice social work</w:t>
      </w:r>
      <w:r w:rsidR="00E84717">
        <w:rPr>
          <w:color w:val="auto"/>
        </w:rPr>
        <w:t>;</w:t>
      </w:r>
      <w:r w:rsidRPr="00CA3269">
        <w:rPr>
          <w:i/>
          <w:iCs/>
          <w:color w:val="auto"/>
        </w:rPr>
        <w:t xml:space="preserve"> </w:t>
      </w:r>
    </w:p>
    <w:p w14:paraId="7CDF3E22" w14:textId="208DA909" w:rsidR="00E84717" w:rsidRPr="00A3580B" w:rsidRDefault="00474D45" w:rsidP="00A3580B">
      <w:pPr>
        <w:spacing w:line="276" w:lineRule="auto"/>
        <w:rPr>
          <w:rStyle w:val="Emphasis"/>
        </w:rPr>
      </w:pPr>
      <w:r w:rsidRPr="00A3580B">
        <w:rPr>
          <w:rStyle w:val="Emphasis"/>
        </w:rPr>
        <w:t xml:space="preserve">"A Community Psychiatric Nurse (CPN) post was embedded within Justice Services in 2020 using Action 15 funding and shared management between Justice and the Falkirk Health and Social Care Partnership. </w:t>
      </w:r>
    </w:p>
    <w:p w14:paraId="4C3B17F4" w14:textId="759A7C88" w:rsidR="00E84717" w:rsidRPr="00A3580B" w:rsidRDefault="00474D45" w:rsidP="00A3580B">
      <w:pPr>
        <w:spacing w:line="276" w:lineRule="auto"/>
        <w:rPr>
          <w:rStyle w:val="Emphasis"/>
        </w:rPr>
      </w:pPr>
      <w:r w:rsidRPr="00A3580B">
        <w:rPr>
          <w:rStyle w:val="Emphasis"/>
        </w:rPr>
        <w:lastRenderedPageBreak/>
        <w:t xml:space="preserve">The number of clients referred and engaging with support offered by the CPN remains steady and has done so over the past four years of service." </w:t>
      </w:r>
    </w:p>
    <w:p w14:paraId="788DE462" w14:textId="522E6F3E" w:rsidR="00E84717" w:rsidRPr="00A3580B" w:rsidRDefault="00474D45" w:rsidP="00A3580B">
      <w:pPr>
        <w:spacing w:line="276" w:lineRule="auto"/>
        <w:rPr>
          <w:rStyle w:val="Emphasis"/>
        </w:rPr>
      </w:pPr>
      <w:r w:rsidRPr="00A3580B">
        <w:rPr>
          <w:rStyle w:val="Emphasis"/>
        </w:rPr>
        <w:t>Interventions offered remained highest for anxiety management and emotional regulation work.</w:t>
      </w:r>
    </w:p>
    <w:p w14:paraId="5EF4CEED" w14:textId="5D94FD8C" w:rsidR="00E84717" w:rsidRPr="00A3580B" w:rsidRDefault="00474D45" w:rsidP="00A3580B">
      <w:pPr>
        <w:spacing w:line="276" w:lineRule="auto"/>
        <w:rPr>
          <w:rStyle w:val="Emphasis"/>
        </w:rPr>
      </w:pPr>
      <w:r w:rsidRPr="00A3580B">
        <w:rPr>
          <w:rStyle w:val="Emphasis"/>
        </w:rPr>
        <w:t>Justice Services also works in partnership with NHS colleagues to ensure ongoing provision of a co-located Keep Well nurse working three days each week to conduct Keep Well assessments and provide healthcare advice and support.</w:t>
      </w:r>
    </w:p>
    <w:p w14:paraId="34656A12" w14:textId="397C18E1" w:rsidR="00E84717" w:rsidRPr="00A3580B" w:rsidRDefault="00474D45" w:rsidP="00A3580B">
      <w:pPr>
        <w:spacing w:line="276" w:lineRule="auto"/>
        <w:rPr>
          <w:rStyle w:val="Emphasis"/>
        </w:rPr>
      </w:pPr>
      <w:r w:rsidRPr="00A3580B">
        <w:rPr>
          <w:rStyle w:val="Emphasis"/>
        </w:rPr>
        <w:t>The Justice CPN service, Keepwell nurse, and new social worker have also commenced the Men’s wellbeing hub recently, offering psychoeducation on mental health and wellbeing, a place to talk, safety and stabilisation, decider skills, a bite to eat, and something hot to drink.</w:t>
      </w:r>
    </w:p>
    <w:p w14:paraId="788535FF" w14:textId="68D33DD0" w:rsidR="00474D45" w:rsidRPr="00A3580B" w:rsidRDefault="00474D45" w:rsidP="00A3580B">
      <w:pPr>
        <w:spacing w:line="276" w:lineRule="auto"/>
        <w:rPr>
          <w:rStyle w:val="Emphasis"/>
        </w:rPr>
      </w:pPr>
      <w:r w:rsidRPr="00A3580B">
        <w:rPr>
          <w:rStyle w:val="Emphasis"/>
        </w:rPr>
        <w:t>The Justice Women’s Service provides gender-specific, trauma-informed support to women on community sentences or licences, aiming to improve health and wider social/employability outcomes for clients."</w:t>
      </w:r>
    </w:p>
    <w:p w14:paraId="3EECDEF6" w14:textId="77777777" w:rsidR="00EE1708" w:rsidRDefault="00EE1708" w:rsidP="00EE1708">
      <w:pPr>
        <w:spacing w:line="276" w:lineRule="auto"/>
        <w:rPr>
          <w:color w:val="auto"/>
        </w:rPr>
      </w:pPr>
      <w:r w:rsidRPr="00CA3269">
        <w:rPr>
          <w:color w:val="auto"/>
        </w:rPr>
        <w:t>Some local partnerships have been able to engage directly with the local judiciary. For example in Perth and Kinross</w:t>
      </w:r>
      <w:r>
        <w:rPr>
          <w:color w:val="auto"/>
        </w:rPr>
        <w:t>;</w:t>
      </w:r>
      <w:r w:rsidRPr="00CA3269">
        <w:rPr>
          <w:color w:val="auto"/>
        </w:rPr>
        <w:t xml:space="preserve"> </w:t>
      </w:r>
    </w:p>
    <w:p w14:paraId="20324E13" w14:textId="77777777" w:rsidR="00EE1708" w:rsidRPr="00CA3269" w:rsidRDefault="00EE1708" w:rsidP="00EE1708">
      <w:pPr>
        <w:spacing w:line="276" w:lineRule="auto"/>
        <w:rPr>
          <w:color w:val="auto"/>
        </w:rPr>
      </w:pPr>
      <w:r w:rsidRPr="00CA3269">
        <w:rPr>
          <w:i/>
          <w:iCs/>
          <w:color w:val="auto"/>
        </w:rPr>
        <w:t xml:space="preserve">"The Right Track Service (for structured deferred sentences) was discussed during a session with our local Sheriffs in January 2024. The sheriffs reflected on the informative visit they had to the service in March 2023, and the enthusiasm of the Right Track coordinator was acknowledged and commended." </w:t>
      </w:r>
    </w:p>
    <w:p w14:paraId="7A9F3B5D" w14:textId="77777777" w:rsidR="00FD761F" w:rsidRDefault="00FD761F" w:rsidP="00FD761F">
      <w:pPr>
        <w:pBdr>
          <w:bottom w:val="single" w:sz="6" w:space="1" w:color="auto"/>
        </w:pBdr>
      </w:pPr>
    </w:p>
    <w:p w14:paraId="49B551F3" w14:textId="77777777" w:rsidR="00FD761F" w:rsidRDefault="00FD761F" w:rsidP="00FD761F"/>
    <w:p w14:paraId="4C15B829" w14:textId="77777777" w:rsidR="00FD761F" w:rsidRDefault="00FD761F" w:rsidP="00FD761F">
      <w:pPr>
        <w:pStyle w:val="Heading2"/>
      </w:pPr>
      <w:bookmarkStart w:id="13" w:name="_Toc197602119"/>
      <w:r>
        <w:t>Practice Example: Housing Solutions in North Lanarkshire</w:t>
      </w:r>
      <w:bookmarkEnd w:id="13"/>
    </w:p>
    <w:p w14:paraId="7846D169" w14:textId="3049C4CC" w:rsidR="00FD761F" w:rsidRDefault="00FD761F" w:rsidP="00FD761F">
      <w:r>
        <w:t>In North Lanarkshire, a joined-up approach across teams assists people in the justice system to access and sustain accommodation:</w:t>
      </w:r>
    </w:p>
    <w:p w14:paraId="4FDCA526" w14:textId="77777777" w:rsidR="00FD761F" w:rsidRDefault="00FD761F" w:rsidP="00FD761F">
      <w:pPr>
        <w:rPr>
          <w:rStyle w:val="Emphasis"/>
        </w:rPr>
      </w:pPr>
      <w:r w:rsidRPr="0023614F">
        <w:rPr>
          <w:rStyle w:val="Emphasis"/>
        </w:rPr>
        <w:t xml:space="preserve">“The long term commitment by NLC Housing Solutions and the well-established role of their Public Protection Team (PPT) to support the implementation of SHORE standards and offers an accommodation service to specifically meet the needs of people in the justice system. The PPT role is to work both directly with justice partners to support individuals and to raise awareness of justice related issues more broadly with colleagues in local housing teams. There have been 318 prevention and sustainability assessments undertaken during the reporting period, to assess need in relation to not only housing but support for sustainable accommodation. </w:t>
      </w:r>
    </w:p>
    <w:p w14:paraId="5EB89452" w14:textId="77777777" w:rsidR="00FD761F" w:rsidRDefault="00FD761F" w:rsidP="00FD761F">
      <w:pPr>
        <w:rPr>
          <w:rStyle w:val="Emphasis"/>
        </w:rPr>
      </w:pPr>
      <w:r w:rsidRPr="0023614F">
        <w:rPr>
          <w:rStyle w:val="Emphasis"/>
        </w:rPr>
        <w:lastRenderedPageBreak/>
        <w:t>North Lanarkshire Housing Solutions continues to implement their policy of ‘flipping’ temporary accommodation to permanent tenancies, as it not only offers stability but also significantly reduces the cost as it is fully furnished.</w:t>
      </w:r>
    </w:p>
    <w:p w14:paraId="6A1EEEBE" w14:textId="77777777" w:rsidR="00FD761F" w:rsidRDefault="00FD761F" w:rsidP="00FD761F">
      <w:pPr>
        <w:pBdr>
          <w:bottom w:val="single" w:sz="6" w:space="1" w:color="auto"/>
        </w:pBdr>
        <w:rPr>
          <w:rStyle w:val="Emphasis"/>
        </w:rPr>
      </w:pPr>
      <w:r w:rsidRPr="0023614F">
        <w:rPr>
          <w:rStyle w:val="Emphasis"/>
        </w:rPr>
        <w:t>Additionally, NLC Housing Solutions offers the opportunity for people to apply for a fair rent charge if they have gained employment, which has been a significant barrier previously in moving from being in receipt of benefits. Further, to national developments NLC Housing Solutions Team are working alongside partners to ensure that accommodation pathways are accessible to people in the justice system specifically related to bail supervision diversion and voluntary throughcare.”</w:t>
      </w:r>
    </w:p>
    <w:p w14:paraId="3FB9F0E0" w14:textId="77777777" w:rsidR="00FD761F" w:rsidRDefault="00FD761F" w:rsidP="00FD761F">
      <w:pPr>
        <w:pBdr>
          <w:bottom w:val="single" w:sz="6" w:space="1" w:color="auto"/>
        </w:pBdr>
        <w:rPr>
          <w:rStyle w:val="Emphasis"/>
        </w:rPr>
      </w:pPr>
    </w:p>
    <w:p w14:paraId="67004AD6" w14:textId="77777777" w:rsidR="00FD761F" w:rsidRDefault="00FD761F" w:rsidP="00FD761F">
      <w:pPr>
        <w:rPr>
          <w:color w:val="385623" w:themeColor="accent6" w:themeShade="80"/>
        </w:rPr>
      </w:pPr>
    </w:p>
    <w:p w14:paraId="2DB55E5D" w14:textId="6A58AD61" w:rsidR="002A2C7D" w:rsidRPr="00A3580B" w:rsidRDefault="002A2C7D" w:rsidP="00F55942">
      <w:pPr>
        <w:pStyle w:val="Heading3"/>
        <w:rPr>
          <w:color w:val="385623" w:themeColor="accent6" w:themeShade="80"/>
        </w:rPr>
      </w:pPr>
      <w:r w:rsidRPr="00A3580B">
        <w:rPr>
          <w:color w:val="385623" w:themeColor="accent6" w:themeShade="80"/>
        </w:rPr>
        <w:t>A</w:t>
      </w:r>
      <w:r w:rsidR="00E84717">
        <w:t>lcohol and Drug Partnerships</w:t>
      </w:r>
    </w:p>
    <w:p w14:paraId="19146890" w14:textId="77777777" w:rsidR="00E84717" w:rsidRDefault="00474D45" w:rsidP="00A3580B">
      <w:r w:rsidRPr="00CA3269">
        <w:t>Alcohol and Drugs partnerships</w:t>
      </w:r>
      <w:r w:rsidR="00E84717">
        <w:t xml:space="preserve"> (ADPs)</w:t>
      </w:r>
      <w:r w:rsidRPr="00CA3269">
        <w:t xml:space="preserve"> are increasingly valuable community justice stakeholders. In Clackmannanshire</w:t>
      </w:r>
      <w:r w:rsidR="00E84717">
        <w:t>;</w:t>
      </w:r>
      <w:r w:rsidRPr="00CA3269">
        <w:t xml:space="preserve"> </w:t>
      </w:r>
    </w:p>
    <w:p w14:paraId="182D5FC1" w14:textId="32343CFC" w:rsidR="00474D45" w:rsidRPr="00A3580B" w:rsidRDefault="00474D45" w:rsidP="00474D45">
      <w:pPr>
        <w:spacing w:before="0" w:after="0" w:line="276" w:lineRule="auto"/>
        <w:rPr>
          <w:rStyle w:val="Emphasis"/>
        </w:rPr>
      </w:pPr>
      <w:r w:rsidRPr="00A3580B">
        <w:rPr>
          <w:rStyle w:val="Emphasis"/>
        </w:rPr>
        <w:t>"A strategic approach to the delivery of Drug Treatment and Testing Orders has been a focus of activity by CJP and ADP partners in 2023-24. Work to remedy inequalities of provision is underway, ensuring that partners’ resources are appropriately directed towards the areas of most benefit and there is continuity of care for people. This work is informed by our shared interest – across statutory and third sector providers – in supporting DTTOs and other court-mandated provision as a form of harm reduction related to substance use. The ADP-funded Substance Use Social Work team has been active since January 2024 and is building a local picture of where social work input can best support outcomes alongside other activity. Going forward, this will align to the multidisciplinary hub model of third sector and primary care provision."</w:t>
      </w:r>
    </w:p>
    <w:p w14:paraId="0592CA85" w14:textId="414A8235" w:rsidR="00474D45" w:rsidRPr="00CA3269" w:rsidRDefault="00474D45" w:rsidP="00A3580B">
      <w:r w:rsidRPr="00CA3269">
        <w:t>Community justice remains a significant opportunity for wider services to reach people who are less likely to engage with universal services but simultaneously have the greatest need for those services, sometimes referred to as the “inverse care law”.</w:t>
      </w:r>
    </w:p>
    <w:p w14:paraId="3BABC482" w14:textId="0AF738BF" w:rsidR="00E84717" w:rsidRDefault="00474D45" w:rsidP="00A3580B">
      <w:r w:rsidRPr="00CA3269">
        <w:t>In Dundee</w:t>
      </w:r>
      <w:r w:rsidR="00E84717">
        <w:t>;</w:t>
      </w:r>
      <w:r w:rsidRPr="00CA3269">
        <w:t xml:space="preserve"> </w:t>
      </w:r>
    </w:p>
    <w:p w14:paraId="6B6FF9AD" w14:textId="20D58DC0" w:rsidR="00474D45" w:rsidRPr="00A3580B" w:rsidRDefault="00474D45" w:rsidP="00474D45">
      <w:pPr>
        <w:spacing w:before="0" w:after="0" w:line="276" w:lineRule="auto"/>
        <w:rPr>
          <w:rStyle w:val="Emphasis"/>
        </w:rPr>
      </w:pPr>
      <w:r w:rsidRPr="00A3580B">
        <w:rPr>
          <w:rStyle w:val="Emphasis"/>
        </w:rPr>
        <w:t xml:space="preserve">"Tayside Council on Alcohol provided support to 104 individuals over the 23/24 reporting period. The support offered includes: Work closely with Justice Social Work and other agencies to offer an added layer of support to change patterns of behaviour, including consistent presence in Dundee Woman’s Hub. Assertive outreach to tackle early resistance to engagement with CJS and other services, support to attend appointments is provided. Mentoring support to access essential service including benefit support, housing, GP, Dental, Mental Health Services, and Drug Use Support Service. This provision of support often helps prevents individuals from falling back </w:t>
      </w:r>
      <w:r w:rsidRPr="00A3580B">
        <w:rPr>
          <w:rStyle w:val="Emphasis"/>
        </w:rPr>
        <w:lastRenderedPageBreak/>
        <w:t>into previous patterns of behaviour due to lack of money, accommodation, and wider support. A broad scope of signposting is offered, addressing not just around index offence but in other supportive areas identified aiming to improve life conditions."</w:t>
      </w:r>
    </w:p>
    <w:p w14:paraId="3DDF0DE0" w14:textId="0AAFF414" w:rsidR="00FA2CF8" w:rsidRDefault="00FA2CF8" w:rsidP="00FA2CF8">
      <w:pPr>
        <w:pStyle w:val="Heading3"/>
      </w:pPr>
      <w:r>
        <w:t>Addressing other needs</w:t>
      </w:r>
    </w:p>
    <w:p w14:paraId="539677F5" w14:textId="1852DC6D" w:rsidR="00CF420B" w:rsidRDefault="00474D45" w:rsidP="00CF420B">
      <w:r w:rsidRPr="00CA3269">
        <w:t>People with complex needs also have difficulties accessing much wider universal services and this needs addressed in partnership. In North Lanarkshire</w:t>
      </w:r>
      <w:r w:rsidR="00CF420B">
        <w:t>;</w:t>
      </w:r>
      <w:r w:rsidRPr="00CA3269">
        <w:t xml:space="preserve"> </w:t>
      </w:r>
    </w:p>
    <w:p w14:paraId="07E78F1A" w14:textId="4948A53E" w:rsidR="00474D45" w:rsidRPr="00CA3269" w:rsidRDefault="00474D45" w:rsidP="00A3580B">
      <w:r w:rsidRPr="00A3580B">
        <w:rPr>
          <w:rStyle w:val="Emphasis"/>
        </w:rPr>
        <w:t>“</w:t>
      </w:r>
      <w:r w:rsidR="00CF420B" w:rsidRPr="00A3580B">
        <w:rPr>
          <w:rStyle w:val="Emphasis"/>
        </w:rPr>
        <w:t xml:space="preserve">The </w:t>
      </w:r>
      <w:r w:rsidRPr="00A3580B">
        <w:rPr>
          <w:rStyle w:val="Emphasis"/>
        </w:rPr>
        <w:t>Tackling Poverty Team to generate over £700,000 for people in the justice system and their families through 402 benefit checks completed for 616 individuals.”</w:t>
      </w:r>
      <w:r w:rsidRPr="00CA3269">
        <w:t xml:space="preserve"> </w:t>
      </w:r>
    </w:p>
    <w:p w14:paraId="5F3549D8" w14:textId="0349D799" w:rsidR="00CF420B" w:rsidRDefault="00474D45" w:rsidP="00CF420B">
      <w:r w:rsidRPr="00CA3269">
        <w:t xml:space="preserve">Wider financial </w:t>
      </w:r>
      <w:r w:rsidR="00CF420B">
        <w:t>i</w:t>
      </w:r>
      <w:r w:rsidRPr="00CA3269">
        <w:t>nclusion work remains a significant priority because poverty remains an enduring issue which harms desistance. In Aberdeenshire</w:t>
      </w:r>
      <w:r w:rsidR="00CF420B">
        <w:t>;</w:t>
      </w:r>
      <w:r w:rsidRPr="00CA3269">
        <w:t xml:space="preserve"> </w:t>
      </w:r>
    </w:p>
    <w:p w14:paraId="6D8E964C" w14:textId="4267B673" w:rsidR="00CF420B" w:rsidRPr="00A3580B" w:rsidRDefault="00474D45" w:rsidP="00CF420B">
      <w:pPr>
        <w:rPr>
          <w:rStyle w:val="Emphasis"/>
        </w:rPr>
      </w:pPr>
      <w:r w:rsidRPr="00A3580B">
        <w:rPr>
          <w:rStyle w:val="Emphasis"/>
        </w:rPr>
        <w:t>“</w:t>
      </w:r>
      <w:r w:rsidR="008A6DC1" w:rsidRPr="00A3580B">
        <w:rPr>
          <w:rStyle w:val="Emphasis"/>
        </w:rPr>
        <w:t xml:space="preserve">The </w:t>
      </w:r>
      <w:r w:rsidRPr="00A3580B">
        <w:rPr>
          <w:rStyle w:val="Emphasis"/>
        </w:rPr>
        <w:t>Child Poverty Action Plan aims to improve outcomes for all families living in poverty or at risk of living in poverty, with a key emphasis on supporting families where the risk of children living in poverty is highest.</w:t>
      </w:r>
      <w:r w:rsidR="008A6DC1" w:rsidRPr="00A3580B">
        <w:rPr>
          <w:rStyle w:val="Emphasis"/>
        </w:rPr>
        <w:t xml:space="preserve"> </w:t>
      </w:r>
      <w:r w:rsidRPr="00A3580B">
        <w:rPr>
          <w:rStyle w:val="Emphasis"/>
        </w:rPr>
        <w:t>Families impacted by the criminal justice system are recognised as one of the key groups that will be supported through this Action Plan.</w:t>
      </w:r>
    </w:p>
    <w:p w14:paraId="49F4B897" w14:textId="1FCF1FEA" w:rsidR="008A6DC1" w:rsidRDefault="00474D45" w:rsidP="00CF420B">
      <w:pPr>
        <w:rPr>
          <w:rStyle w:val="Emphasis"/>
        </w:rPr>
      </w:pPr>
      <w:r w:rsidRPr="00A3580B">
        <w:rPr>
          <w:rStyle w:val="Emphasis"/>
        </w:rPr>
        <w:t>This has created opportunities for the Aberdeenshire Community Justice Partnership and the Financial Inclusion Partnership to work together to reduce the inequalities gap and further improve quality of life and life chances for children and their families living in poverty.</w:t>
      </w:r>
    </w:p>
    <w:p w14:paraId="59697B10" w14:textId="6560485B" w:rsidR="00474D45" w:rsidRDefault="00474D45" w:rsidP="00A3580B">
      <w:pPr>
        <w:rPr>
          <w:rStyle w:val="Emphasis"/>
        </w:rPr>
      </w:pPr>
      <w:r w:rsidRPr="00A3580B">
        <w:rPr>
          <w:rStyle w:val="Emphasis"/>
        </w:rPr>
        <w:t>As a result of the positive relationships that exist, during 2023/24, the Aberdeenshire Justice Social Work Service was able to access the Tackling Poverty and Inequalities Winter Challenge Fund, to provide winter essentials boxes to service users.</w:t>
      </w:r>
      <w:r w:rsidR="008A6DC1" w:rsidRPr="00A3580B">
        <w:rPr>
          <w:rStyle w:val="Emphasis"/>
        </w:rPr>
        <w:t xml:space="preserve"> </w:t>
      </w:r>
      <w:r w:rsidRPr="00A3580B">
        <w:rPr>
          <w:rStyle w:val="Emphasis"/>
        </w:rPr>
        <w:t>These boxes included a cooking appliance (a slow cooker or air fryer), as well as food provisions to make meals with these appliances.</w:t>
      </w:r>
      <w:r w:rsidR="008A6DC1" w:rsidRPr="00A3580B">
        <w:rPr>
          <w:rStyle w:val="Emphasis"/>
        </w:rPr>
        <w:t xml:space="preserve"> </w:t>
      </w:r>
      <w:r w:rsidRPr="00A3580B">
        <w:rPr>
          <w:rStyle w:val="Emphasis"/>
        </w:rPr>
        <w:t>Justice Support Workers also worked with the individuals who received the winter boxes, to teach them basic cooking skills that would enable them to make healthy, low-cost meals using their appliance."</w:t>
      </w:r>
    </w:p>
    <w:p w14:paraId="6D1C143F" w14:textId="77777777" w:rsidR="00287951" w:rsidRPr="00CA3269" w:rsidRDefault="00287951" w:rsidP="00F55942">
      <w:pPr>
        <w:pStyle w:val="Heading3"/>
      </w:pPr>
      <w:r w:rsidRPr="00CA3269">
        <w:t>Trauma-Informed Justice Approaches</w:t>
      </w:r>
    </w:p>
    <w:p w14:paraId="6941AC65" w14:textId="77777777" w:rsidR="00287951" w:rsidRPr="00CA3269" w:rsidRDefault="00287951" w:rsidP="00287951">
      <w:pPr>
        <w:rPr>
          <w:color w:val="auto"/>
        </w:rPr>
      </w:pPr>
      <w:r w:rsidRPr="00CA3269">
        <w:rPr>
          <w:color w:val="auto"/>
        </w:rPr>
        <w:t>West Lothian’s Trauma Board is aligning work with the National Trauma Transformation Programme</w:t>
      </w:r>
      <w:r>
        <w:rPr>
          <w:color w:val="auto"/>
        </w:rPr>
        <w:t>,</w:t>
      </w:r>
      <w:r w:rsidRPr="00CA3269">
        <w:rPr>
          <w:color w:val="auto"/>
        </w:rPr>
        <w:t xml:space="preserve"> </w:t>
      </w:r>
      <w:r>
        <w:rPr>
          <w:color w:val="auto"/>
        </w:rPr>
        <w:t xml:space="preserve">aiming to </w:t>
      </w:r>
      <w:r w:rsidRPr="00CA3269">
        <w:rPr>
          <w:color w:val="auto"/>
        </w:rPr>
        <w:t>ensure justice services are not only trauma-aware but actively trauma-responsive.</w:t>
      </w:r>
    </w:p>
    <w:p w14:paraId="552D3E07" w14:textId="1283C396" w:rsidR="00E409CC" w:rsidRDefault="00287951" w:rsidP="00287951">
      <w:pPr>
        <w:rPr>
          <w:rStyle w:val="Emphasis"/>
        </w:rPr>
      </w:pPr>
      <w:r w:rsidRPr="000436BF">
        <w:rPr>
          <w:rStyle w:val="Emphasis"/>
        </w:rPr>
        <w:t>“West Lothian were successful in their application to be part of Creating a Trauma Responsive Social Work Programme; we are one of four local authorities that are piloting this area of work.”</w:t>
      </w:r>
    </w:p>
    <w:p w14:paraId="3EA2EB81" w14:textId="3BCC0140" w:rsidR="00474D45" w:rsidRPr="00CA3269" w:rsidRDefault="002E2CE9" w:rsidP="00F55942">
      <w:pPr>
        <w:pStyle w:val="Heading3"/>
      </w:pPr>
      <w:r>
        <w:lastRenderedPageBreak/>
        <w:t>Third sector partners</w:t>
      </w:r>
    </w:p>
    <w:p w14:paraId="16B70787" w14:textId="77777777" w:rsidR="008A6DC1" w:rsidRDefault="00474D45" w:rsidP="00E84717">
      <w:r w:rsidRPr="00CA3269">
        <w:t xml:space="preserve">Third sector organisations also remain a critical resourcing feature for justice social work as described by Dumfries &amp; Galloway; </w:t>
      </w:r>
    </w:p>
    <w:p w14:paraId="0B3193C6" w14:textId="1BA15142" w:rsidR="00474D45" w:rsidRPr="00A3580B" w:rsidRDefault="00474D45" w:rsidP="00A3580B">
      <w:pPr>
        <w:rPr>
          <w:rStyle w:val="Emphasis"/>
        </w:rPr>
      </w:pPr>
      <w:r w:rsidRPr="00A3580B">
        <w:rPr>
          <w:rStyle w:val="Emphasis"/>
        </w:rPr>
        <w:t>"Third sector partners continue to work closely with Justice Social Work, supporting those using services and freeing up social worker time to concentrate on criminogenic need and behaviour change."</w:t>
      </w:r>
    </w:p>
    <w:p w14:paraId="7CB224BE" w14:textId="4094B34C" w:rsidR="00175CB9" w:rsidRPr="00CA3269" w:rsidRDefault="00474D45" w:rsidP="00A3580B">
      <w:r w:rsidRPr="00CA3269">
        <w:t>In practice, contributions to community justice outcomes from the third sector are made from a vast range of organisations, including many small community groups in every local authority as well as charities and social enterprises which have a specific community justice focus to their work.</w:t>
      </w:r>
    </w:p>
    <w:p w14:paraId="22F74AFB" w14:textId="77777777" w:rsidR="00E43854" w:rsidRDefault="00E43854" w:rsidP="00F55942">
      <w:pPr>
        <w:pStyle w:val="Heading3"/>
      </w:pPr>
      <w:r>
        <w:t>Services supporting women</w:t>
      </w:r>
    </w:p>
    <w:p w14:paraId="2BD13878" w14:textId="4C6C09E2" w:rsidR="00FC54D4" w:rsidRPr="00CA3269" w:rsidRDefault="000839E0" w:rsidP="00E84717">
      <w:r>
        <w:t xml:space="preserve">There </w:t>
      </w:r>
      <w:r w:rsidR="009B0346">
        <w:t>is significant work developed to support</w:t>
      </w:r>
      <w:r w:rsidR="00FC54D4" w:rsidRPr="00CA3269">
        <w:t xml:space="preserve"> women in conflict with the law</w:t>
      </w:r>
      <w:r w:rsidR="009B0346">
        <w:t>. Some of the examples</w:t>
      </w:r>
      <w:r w:rsidR="00FC54D4" w:rsidRPr="00CA3269">
        <w:t xml:space="preserve"> are outlined below:</w:t>
      </w:r>
    </w:p>
    <w:p w14:paraId="14702C03" w14:textId="19C5FFA5" w:rsidR="00FC54D4" w:rsidRPr="00CA3269" w:rsidRDefault="00FC54D4" w:rsidP="00E84717">
      <w:pPr>
        <w:rPr>
          <w:b/>
          <w:bCs/>
        </w:rPr>
      </w:pPr>
      <w:r w:rsidRPr="00CA3269">
        <w:rPr>
          <w:b/>
          <w:bCs/>
        </w:rPr>
        <w:t xml:space="preserve">Aberdeen: Connections Women’s Centre </w:t>
      </w:r>
      <w:r w:rsidRPr="00CA3269">
        <w:rPr>
          <w:i/>
          <w:iCs/>
        </w:rPr>
        <w:t>"Our Connections Women’s Centre continues to provide a safe space for women to access supervision, support, food, clothing, advice and a range of activities."</w:t>
      </w:r>
    </w:p>
    <w:p w14:paraId="2E552F74" w14:textId="3214399A" w:rsidR="00FC54D4" w:rsidRPr="00CA3269" w:rsidRDefault="00FC54D4" w:rsidP="00E84717">
      <w:pPr>
        <w:rPr>
          <w:i/>
          <w:iCs/>
        </w:rPr>
      </w:pPr>
      <w:r w:rsidRPr="00CA3269">
        <w:rPr>
          <w:i/>
          <w:iCs/>
        </w:rPr>
        <w:t>"Women’s centre workers also attend Banff Hall at HMP Grampian on a regular basis and offer throughcare and aftercare support."</w:t>
      </w:r>
    </w:p>
    <w:p w14:paraId="150A501B" w14:textId="2C572AE9" w:rsidR="00FC54D4" w:rsidRPr="00CA3269" w:rsidRDefault="00FC54D4" w:rsidP="00E84717">
      <w:pPr>
        <w:rPr>
          <w:b/>
          <w:bCs/>
        </w:rPr>
      </w:pPr>
      <w:r w:rsidRPr="00CA3269">
        <w:rPr>
          <w:b/>
          <w:bCs/>
        </w:rPr>
        <w:t xml:space="preserve">Aberdeen: “Own My Life” Courses </w:t>
      </w:r>
      <w:r w:rsidRPr="00CA3269">
        <w:rPr>
          <w:i/>
          <w:iCs/>
        </w:rPr>
        <w:t>"A number of women have also been undertaking 'Own My Life' courses which have proved transformative in enabling women who have been subjected to abuse to regain ownership of their lives."</w:t>
      </w:r>
    </w:p>
    <w:p w14:paraId="47AFE2EA" w14:textId="67C40A0D" w:rsidR="00FC54D4" w:rsidRPr="00CA3269" w:rsidRDefault="00FC54D4" w:rsidP="00E84717">
      <w:pPr>
        <w:rPr>
          <w:b/>
          <w:bCs/>
        </w:rPr>
      </w:pPr>
      <w:r w:rsidRPr="00CA3269">
        <w:rPr>
          <w:b/>
          <w:bCs/>
        </w:rPr>
        <w:t>Ayrshire: Women’s Hub</w:t>
      </w:r>
      <w:r w:rsidRPr="00CA3269">
        <w:rPr>
          <w:i/>
          <w:iCs/>
        </w:rPr>
        <w:t xml:space="preserve"> “The Women’s Hub offers a drop-in service to women and helps combat social isolation… </w:t>
      </w:r>
      <w:r w:rsidR="00E43854">
        <w:rPr>
          <w:i/>
          <w:iCs/>
        </w:rPr>
        <w:t>Sacro</w:t>
      </w:r>
      <w:r w:rsidR="00E43854" w:rsidRPr="00CA3269">
        <w:rPr>
          <w:i/>
          <w:iCs/>
        </w:rPr>
        <w:t xml:space="preserve"> </w:t>
      </w:r>
      <w:r w:rsidRPr="00CA3269">
        <w:rPr>
          <w:i/>
          <w:iCs/>
        </w:rPr>
        <w:t>provides counselling services targeted to women, including those impacted by domestic abuse."</w:t>
      </w:r>
    </w:p>
    <w:p w14:paraId="41A1134F" w14:textId="63432387" w:rsidR="00FC54D4" w:rsidRPr="00CA3269" w:rsidRDefault="00FC54D4" w:rsidP="00E84717">
      <w:pPr>
        <w:rPr>
          <w:b/>
          <w:bCs/>
        </w:rPr>
      </w:pPr>
      <w:r w:rsidRPr="00CA3269">
        <w:rPr>
          <w:b/>
          <w:bCs/>
        </w:rPr>
        <w:t xml:space="preserve">East Renfrewshire: Pilot for Group Work with Women Offenders </w:t>
      </w:r>
      <w:r w:rsidRPr="00CA3269">
        <w:rPr>
          <w:i/>
          <w:iCs/>
        </w:rPr>
        <w:t>"Through support by the Justice Service for funding of Spousal Assault Risk Assessment training and Trauma-Focused Cognitive Behavioural Therapy training, we have commenced a pilot focusing on group-work with females convicted of offending."</w:t>
      </w:r>
    </w:p>
    <w:p w14:paraId="5B6E918B" w14:textId="22FF4CC3" w:rsidR="00FC54D4" w:rsidRPr="00CA3269" w:rsidRDefault="00FC54D4" w:rsidP="00E84717">
      <w:pPr>
        <w:rPr>
          <w:b/>
          <w:bCs/>
        </w:rPr>
      </w:pPr>
      <w:r w:rsidRPr="00CA3269">
        <w:rPr>
          <w:b/>
          <w:bCs/>
        </w:rPr>
        <w:t xml:space="preserve">Edinburgh: Willow Service </w:t>
      </w:r>
      <w:r w:rsidRPr="00CA3269">
        <w:rPr>
          <w:i/>
          <w:iCs/>
        </w:rPr>
        <w:t>"The Willow service has retained a model based on trauma-informed principles and the research and evidence related to this population, whilst also ensuring equity of service for all women across the city and integrating a ‘no wrong door’ approach."</w:t>
      </w:r>
    </w:p>
    <w:p w14:paraId="3BD26527" w14:textId="2D2AC583" w:rsidR="00FC54D4" w:rsidRPr="00CA3269" w:rsidRDefault="00FC54D4" w:rsidP="00E84717">
      <w:r w:rsidRPr="00CA3269">
        <w:rPr>
          <w:i/>
          <w:iCs/>
        </w:rPr>
        <w:lastRenderedPageBreak/>
        <w:t>"Dedicated provision for all women has been a vision for justice services for many years and is supported by the trauma-informed design of the Women’s Centre, creating an environment which is welcoming, respectful, and safe."</w:t>
      </w:r>
    </w:p>
    <w:p w14:paraId="117F52FA" w14:textId="482703B3" w:rsidR="00FC54D4" w:rsidRPr="00CA3269" w:rsidRDefault="00FC54D4" w:rsidP="00E84717">
      <w:r w:rsidRPr="00CA3269">
        <w:rPr>
          <w:i/>
          <w:iCs/>
        </w:rPr>
        <w:t>"Women using Willow were consulted about their experiences of using the service and comments included: 'When I first came to Willow, I was anxious and did not trust any of the workers… The support they gave me was fantastic.' 'Meeting the other women, talking in groups and going out and doing things with Willow I wouldn’t normally think of doing or feel confident doing has really helped.'"</w:t>
      </w:r>
    </w:p>
    <w:p w14:paraId="5C9EF113" w14:textId="4B6CF9D3" w:rsidR="00FC54D4" w:rsidRPr="00CA3269" w:rsidRDefault="00FC54D4" w:rsidP="00E84717">
      <w:r w:rsidRPr="00CA3269">
        <w:rPr>
          <w:b/>
          <w:bCs/>
        </w:rPr>
        <w:t>Falkirk: Women’s Decider Skills Course</w:t>
      </w:r>
      <w:r w:rsidRPr="00CA3269">
        <w:t>: "The Justice Women’s Service, Keepwell nurse, and social work team developed a Women’s Decider skills course at the Grahams Road Women’s Service and plan to continue this in the near future when referral rates reflect a need for this."</w:t>
      </w:r>
    </w:p>
    <w:p w14:paraId="58933ED7" w14:textId="4350D9F5" w:rsidR="00FC54D4" w:rsidRPr="00CA3269" w:rsidRDefault="00FC54D4" w:rsidP="00E84717">
      <w:r w:rsidRPr="00CA3269">
        <w:rPr>
          <w:b/>
          <w:bCs/>
        </w:rPr>
        <w:t>Fife: Unpaid Work for Women</w:t>
      </w:r>
      <w:r w:rsidRPr="00CA3269">
        <w:t>: "New initiatives regarding unpaid work for women focus on providing opportunities that are community-based, person-centred, and trauma-informed. This includes a weekly sewing group at Greener Kirkcaldy, making bonding hearts for babies in the local neonatal unit, and alternating unpaid work projects at the Scottish Deer Centre and Lochore Meadows Country Park."</w:t>
      </w:r>
    </w:p>
    <w:p w14:paraId="23DEAF40" w14:textId="7DDDB231" w:rsidR="00FC54D4" w:rsidRPr="00CA3269" w:rsidRDefault="00FC54D4" w:rsidP="00E84717">
      <w:pPr>
        <w:rPr>
          <w:b/>
          <w:bCs/>
        </w:rPr>
      </w:pPr>
      <w:r w:rsidRPr="00CA3269">
        <w:rPr>
          <w:b/>
          <w:bCs/>
        </w:rPr>
        <w:t>Glasgow: Dedicated Sessions for Women</w:t>
      </w:r>
      <w:r w:rsidRPr="00CA3269">
        <w:t>: "In addition to the people carrying out their CPOs, this year we also invited the women from the Lilias Centre and dedicated a session just to them, ensuring a safe and relaxed environment."</w:t>
      </w:r>
    </w:p>
    <w:p w14:paraId="30F5E85E" w14:textId="7687C128" w:rsidR="00FC54D4" w:rsidRPr="00CA3269" w:rsidRDefault="00FC54D4" w:rsidP="00E84717">
      <w:pPr>
        <w:rPr>
          <w:b/>
          <w:bCs/>
        </w:rPr>
      </w:pPr>
      <w:r w:rsidRPr="00CA3269">
        <w:rPr>
          <w:b/>
          <w:bCs/>
        </w:rPr>
        <w:t>Inverclyde: Women in Justice Support Group</w:t>
      </w:r>
      <w:r w:rsidRPr="00CA3269">
        <w:t>: "The ‘Women in Justice Support Group’ is made up of women with lived experience of the justice system or who are at risk of coming into the justice system. Co-production is at the heart of the group, with discussions and activities driven by the women themselves. During the reporting year, the group published a second leaflet involving what it means to be bailed for the preparation of a Justice Social Work Report and what it means to be subject to a Community Payback Order."</w:t>
      </w:r>
    </w:p>
    <w:p w14:paraId="64E027E0" w14:textId="510DC734" w:rsidR="00FC54D4" w:rsidRPr="00CA3269" w:rsidRDefault="00FC54D4" w:rsidP="00E84717">
      <w:pPr>
        <w:rPr>
          <w:b/>
          <w:bCs/>
        </w:rPr>
      </w:pPr>
      <w:r w:rsidRPr="00CA3269">
        <w:rPr>
          <w:b/>
          <w:bCs/>
        </w:rPr>
        <w:t>South Lanarkshire: Women’s Service and Art Therapy</w:t>
      </w:r>
      <w:r w:rsidRPr="00CA3269">
        <w:t>: "South Lanarkshire Justice Services also provides a Women’s Service for females involved in the criminal justice system. Activities include yoga sessions, cooking, healthy eating workshops, and managing a budget. One Social Worker was provided with training in Art Therapy and has used this approach with a number of service users who have experienced trauma to explore their lives, which includes thought processes and emotional wellbeing, resulting in positive outcomes for some of the most vulnerable and complex cases."</w:t>
      </w:r>
    </w:p>
    <w:p w14:paraId="0666B264" w14:textId="2F0B2150" w:rsidR="00FC54D4" w:rsidRPr="00CA3269" w:rsidRDefault="00FC54D4" w:rsidP="00E84717">
      <w:pPr>
        <w:rPr>
          <w:b/>
          <w:bCs/>
        </w:rPr>
      </w:pPr>
      <w:r w:rsidRPr="00CA3269">
        <w:rPr>
          <w:b/>
          <w:bCs/>
        </w:rPr>
        <w:lastRenderedPageBreak/>
        <w:t>Moray: Women’s Unpaid Work Squad</w:t>
      </w:r>
      <w:r w:rsidRPr="00CA3269">
        <w:t>: "Development of unpaid work has been underway, with plans to create a women’s squad again. This will take place at the justice social work polytunnel and no men’s groups will run at the same time to ensure this feels a safe space for attendees."</w:t>
      </w:r>
    </w:p>
    <w:p w14:paraId="2CD65D07" w14:textId="67870D3C" w:rsidR="00FC54D4" w:rsidRPr="00CA3269" w:rsidRDefault="00FC54D4" w:rsidP="00E84717">
      <w:pPr>
        <w:rPr>
          <w:b/>
          <w:bCs/>
        </w:rPr>
      </w:pPr>
      <w:r w:rsidRPr="00CA3269">
        <w:rPr>
          <w:b/>
          <w:bCs/>
        </w:rPr>
        <w:t>Perth and Kinross: One-Stop Women’s Learning Service (OWLS)</w:t>
      </w:r>
      <w:r w:rsidRPr="00CA3269">
        <w:t>: "OWLS was initially established to work with women on Community Payback Orders but has expanded to include those on Throughcare Licences, Supervised Release Orders, Bail Supervision, Diversion from Prosecution, and women who occasionally need support after completing statutory orders. OWLS supported 82 women during the reporting period."</w:t>
      </w:r>
    </w:p>
    <w:p w14:paraId="36BB9FF3" w14:textId="646297D2" w:rsidR="00FC54D4" w:rsidRPr="00CA3269" w:rsidRDefault="00FC54D4" w:rsidP="00E84717">
      <w:pPr>
        <w:rPr>
          <w:b/>
          <w:bCs/>
        </w:rPr>
      </w:pPr>
      <w:r w:rsidRPr="00CA3269">
        <w:rPr>
          <w:b/>
          <w:bCs/>
        </w:rPr>
        <w:t>Scottish Borders: ReConnect Women’s Programme</w:t>
      </w:r>
      <w:r w:rsidRPr="00CA3269">
        <w:t>: "ReConnect is a 15-week women’s programme focusing on improving wellbeing and emotional regulation, providing a framework for better decision-making, self-efficacy, and reducing reoffending."</w:t>
      </w:r>
    </w:p>
    <w:p w14:paraId="56F3EEEA" w14:textId="16A69785" w:rsidR="00FC54D4" w:rsidRPr="00CA3269" w:rsidRDefault="00FC54D4" w:rsidP="00E84717">
      <w:pPr>
        <w:rPr>
          <w:b/>
          <w:bCs/>
        </w:rPr>
      </w:pPr>
      <w:r w:rsidRPr="00CA3269">
        <w:rPr>
          <w:b/>
          <w:bCs/>
        </w:rPr>
        <w:t>West Dunbartonshire: Integrated Women and Children’s Support</w:t>
      </w:r>
      <w:r w:rsidRPr="00CA3269">
        <w:t>: "Justice (social work) have funded integrated Women and Children’s support to the Caledonian programme from Circle and Women’s Aid, focusing on supporting survivors of domestic abuse."</w:t>
      </w:r>
    </w:p>
    <w:p w14:paraId="59387998" w14:textId="66C28497" w:rsidR="00175CB9" w:rsidRDefault="00FC54D4" w:rsidP="00175CB9">
      <w:r w:rsidRPr="00CA3269">
        <w:rPr>
          <w:b/>
          <w:bCs/>
        </w:rPr>
        <w:t>West Lothian: Creative Activities in Unpaid Work</w:t>
      </w:r>
      <w:r w:rsidRPr="00CA3269">
        <w:t>: "Women’s activities in the unpaid work redesign include opportunities for developing skills and building confidence through creative and community-focused activities."</w:t>
      </w:r>
    </w:p>
    <w:p w14:paraId="7E239792" w14:textId="77777777" w:rsidR="00FA2CF8" w:rsidRDefault="00FA2CF8" w:rsidP="00175CB9">
      <w:pPr>
        <w:pBdr>
          <w:bottom w:val="single" w:sz="6" w:space="1" w:color="auto"/>
        </w:pBdr>
      </w:pPr>
    </w:p>
    <w:p w14:paraId="2C8E0106" w14:textId="77777777" w:rsidR="00FA2CF8" w:rsidRDefault="00FA2CF8" w:rsidP="00175CB9"/>
    <w:p w14:paraId="0A32A138" w14:textId="6E9EDC91" w:rsidR="00FA2CF8" w:rsidRPr="00CA3269" w:rsidRDefault="00FA2CF8" w:rsidP="00FA2CF8">
      <w:pPr>
        <w:pStyle w:val="Heading2"/>
      </w:pPr>
      <w:bookmarkStart w:id="14" w:name="_Toc197602120"/>
      <w:r w:rsidRPr="00FA2CF8">
        <w:t>Practice Example: Problem-solving courts in Lanarkshire</w:t>
      </w:r>
      <w:bookmarkEnd w:id="14"/>
    </w:p>
    <w:p w14:paraId="6F97A27F" w14:textId="5B2287C0" w:rsidR="00175CB9" w:rsidRPr="00CA3269" w:rsidRDefault="00175CB9" w:rsidP="00F55942">
      <w:pPr>
        <w:pStyle w:val="Heading3"/>
      </w:pPr>
      <w:r w:rsidRPr="00CA3269">
        <w:t>North Lanarkshire</w:t>
      </w:r>
    </w:p>
    <w:p w14:paraId="2741D694" w14:textId="6FFE8259" w:rsidR="00175CB9" w:rsidRPr="00A3580B" w:rsidRDefault="00175CB9" w:rsidP="00202AC3">
      <w:pPr>
        <w:numPr>
          <w:ilvl w:val="0"/>
          <w:numId w:val="32"/>
        </w:numPr>
        <w:rPr>
          <w:rStyle w:val="Emphasis"/>
        </w:rPr>
      </w:pPr>
      <w:r w:rsidRPr="00A3580B">
        <w:rPr>
          <w:rStyle w:val="Emphasis"/>
        </w:rPr>
        <w:t>"Drug and Alcohol Solutions Court - In September 2023, NLC Justice Services recruited two Justice Support Workers funded by NLADP to provide person-centred intervention using Structured Deferred Sentence through a new pan Lanarkshire Problem Solving Court in Hamilton Sheriff Court."</w:t>
      </w:r>
    </w:p>
    <w:p w14:paraId="23D1A9BC" w14:textId="2B4B174D" w:rsidR="00175CB9" w:rsidRPr="00A3580B" w:rsidRDefault="00175CB9" w:rsidP="00202AC3">
      <w:pPr>
        <w:numPr>
          <w:ilvl w:val="0"/>
          <w:numId w:val="32"/>
        </w:numPr>
        <w:rPr>
          <w:rStyle w:val="Emphasis"/>
        </w:rPr>
      </w:pPr>
      <w:r w:rsidRPr="00A3580B">
        <w:rPr>
          <w:rStyle w:val="Emphasis"/>
        </w:rPr>
        <w:t>"The pilot is a 12-month test for change and adopts a public health approach to working with people who are impacted by drug and/or alcohol and who are in conflict with the law."</w:t>
      </w:r>
    </w:p>
    <w:p w14:paraId="3D694D17" w14:textId="240C9864" w:rsidR="00175CB9" w:rsidRPr="00A3580B" w:rsidRDefault="00175CB9" w:rsidP="00202AC3">
      <w:pPr>
        <w:numPr>
          <w:ilvl w:val="0"/>
          <w:numId w:val="32"/>
        </w:numPr>
        <w:rPr>
          <w:rStyle w:val="Emphasis"/>
        </w:rPr>
      </w:pPr>
      <w:r w:rsidRPr="00A3580B">
        <w:rPr>
          <w:rStyle w:val="Emphasis"/>
        </w:rPr>
        <w:t>"The age range for the pilot is 35-55 with plans to extend this to 21-55 using a phased approach to the implementation in 2024."</w:t>
      </w:r>
    </w:p>
    <w:p w14:paraId="4383A433" w14:textId="7AC14138" w:rsidR="00175CB9" w:rsidRPr="00CA3269" w:rsidRDefault="00175CB9" w:rsidP="00F55942">
      <w:pPr>
        <w:pStyle w:val="Heading3"/>
      </w:pPr>
      <w:r w:rsidRPr="00CA3269">
        <w:lastRenderedPageBreak/>
        <w:t>South Lanarkshire</w:t>
      </w:r>
    </w:p>
    <w:p w14:paraId="2C3F09FA" w14:textId="2C9AA80E" w:rsidR="00175CB9" w:rsidRPr="00A3580B" w:rsidRDefault="00175CB9" w:rsidP="00202AC3">
      <w:pPr>
        <w:numPr>
          <w:ilvl w:val="0"/>
          <w:numId w:val="33"/>
        </w:numPr>
        <w:rPr>
          <w:rStyle w:val="Emphasis"/>
        </w:rPr>
      </w:pPr>
      <w:r w:rsidRPr="00A3580B">
        <w:rPr>
          <w:rStyle w:val="Emphasis"/>
        </w:rPr>
        <w:t>"The ongoing development of opportunities relating to Structured Deferred Sentence (SDS) with particular developments including the creation of the new dedicated Alcohol and Drug Problem Solving Court (ADPSC) and the development of the new Recovery Orientated Justice Service (ROJS)."</w:t>
      </w:r>
    </w:p>
    <w:p w14:paraId="096E804F" w14:textId="3250CFA9" w:rsidR="00175CB9" w:rsidRPr="00A3580B" w:rsidRDefault="00175CB9" w:rsidP="00202AC3">
      <w:pPr>
        <w:numPr>
          <w:ilvl w:val="0"/>
          <w:numId w:val="33"/>
        </w:numPr>
        <w:rPr>
          <w:rStyle w:val="Emphasis"/>
        </w:rPr>
      </w:pPr>
      <w:r w:rsidRPr="00A3580B">
        <w:rPr>
          <w:rStyle w:val="Emphasis"/>
        </w:rPr>
        <w:t>"This has enabled a new approach to be offered to those in the Justice System who experience difficulties as a result of their relationship with alcohol and drugs."</w:t>
      </w:r>
    </w:p>
    <w:p w14:paraId="6F3D0AEC" w14:textId="718D79DE" w:rsidR="00175CB9" w:rsidRPr="00A3580B" w:rsidRDefault="00175CB9" w:rsidP="00202AC3">
      <w:pPr>
        <w:numPr>
          <w:ilvl w:val="0"/>
          <w:numId w:val="33"/>
        </w:numPr>
        <w:rPr>
          <w:rStyle w:val="Emphasis"/>
        </w:rPr>
      </w:pPr>
      <w:r w:rsidRPr="00A3580B">
        <w:rPr>
          <w:rStyle w:val="Emphasis"/>
        </w:rPr>
        <w:t xml:space="preserve">"The development of this new approach has focused on a public health and rights-based approach to recovery and Justice and has enabled the creation of a dedicated team that comprises of social work staff, a dedicated nurse and a dedicated support worker service, provided by colleagues in </w:t>
      </w:r>
      <w:r w:rsidR="000A2599">
        <w:rPr>
          <w:rStyle w:val="Emphasis"/>
        </w:rPr>
        <w:t>Sacro</w:t>
      </w:r>
      <w:r w:rsidRPr="00A3580B">
        <w:rPr>
          <w:rStyle w:val="Emphasis"/>
        </w:rPr>
        <w:t>."</w:t>
      </w:r>
    </w:p>
    <w:p w14:paraId="13D8F0BB" w14:textId="41EF9CA5" w:rsidR="00175CB9" w:rsidRDefault="00175CB9" w:rsidP="00175CB9">
      <w:pPr>
        <w:ind w:left="360"/>
      </w:pPr>
      <w:r w:rsidRPr="00CA3269">
        <w:rPr>
          <w:color w:val="auto"/>
        </w:rPr>
        <w:t xml:space="preserve">More information about the Lanarkshire problem solving court is available </w:t>
      </w:r>
      <w:r w:rsidR="0023614F">
        <w:rPr>
          <w:color w:val="auto"/>
        </w:rPr>
        <w:t xml:space="preserve">in this blog on the CJS website written by from South Lanarkshire </w:t>
      </w:r>
      <w:r w:rsidR="0023614F" w:rsidRPr="0023614F">
        <w:rPr>
          <w:color w:val="auto"/>
        </w:rPr>
        <w:t>Children and Justice Service Manager</w:t>
      </w:r>
      <w:r w:rsidR="0023614F">
        <w:rPr>
          <w:color w:val="auto"/>
        </w:rPr>
        <w:t xml:space="preserve"> Gillian Booth</w:t>
      </w:r>
      <w:r w:rsidRPr="00CA3269">
        <w:rPr>
          <w:color w:val="auto"/>
        </w:rPr>
        <w:t xml:space="preserve">: </w:t>
      </w:r>
      <w:hyperlink r:id="rId21" w:history="1">
        <w:r w:rsidR="0023614F">
          <w:rPr>
            <w:rStyle w:val="Hyperlink"/>
            <w:color w:val="auto"/>
          </w:rPr>
          <w:t>"A dedicated alcohol and drug problem-solving court is changing lives in South Lanarkshire"</w:t>
        </w:r>
      </w:hyperlink>
      <w:r w:rsidR="0023614F">
        <w:t>.</w:t>
      </w:r>
    </w:p>
    <w:p w14:paraId="7A5B08AD" w14:textId="77777777" w:rsidR="006D7966" w:rsidRDefault="006D7966" w:rsidP="00175CB9">
      <w:pPr>
        <w:pBdr>
          <w:bottom w:val="single" w:sz="6" w:space="1" w:color="auto"/>
        </w:pBdr>
        <w:ind w:left="360"/>
        <w:rPr>
          <w:color w:val="auto"/>
        </w:rPr>
      </w:pPr>
    </w:p>
    <w:p w14:paraId="77306567" w14:textId="77777777" w:rsidR="006D7966" w:rsidRPr="00CA3269" w:rsidRDefault="006D7966" w:rsidP="00175CB9">
      <w:pPr>
        <w:ind w:left="360"/>
        <w:rPr>
          <w:color w:val="auto"/>
        </w:rPr>
      </w:pPr>
    </w:p>
    <w:p w14:paraId="3CEB892E" w14:textId="77777777" w:rsidR="004813D3" w:rsidRDefault="004813D3">
      <w:pPr>
        <w:spacing w:line="240" w:lineRule="auto"/>
        <w:rPr>
          <w:rFonts w:ascii="Open Sans SemiBold" w:hAnsi="Open Sans SemiBold" w:cs="Times New Roman"/>
          <w:color w:val="538135" w:themeColor="accent6" w:themeShade="BF"/>
          <w:sz w:val="44"/>
        </w:rPr>
      </w:pPr>
      <w:r>
        <w:br w:type="page"/>
      </w:r>
    </w:p>
    <w:p w14:paraId="42AD8681" w14:textId="3C2F5947" w:rsidR="00221604" w:rsidRPr="00CA3269" w:rsidRDefault="00221604" w:rsidP="00A3580B">
      <w:pPr>
        <w:pStyle w:val="Heading1"/>
      </w:pPr>
      <w:bookmarkStart w:id="15" w:name="_Toc197602121"/>
      <w:r w:rsidRPr="00CA3269">
        <w:lastRenderedPageBreak/>
        <w:t xml:space="preserve">Continuity of </w:t>
      </w:r>
      <w:r w:rsidR="004813D3">
        <w:t>c</w:t>
      </w:r>
      <w:r w:rsidRPr="00CA3269">
        <w:t>are after prison</w:t>
      </w:r>
      <w:bookmarkEnd w:id="15"/>
    </w:p>
    <w:p w14:paraId="160DDA9B" w14:textId="3B24F1DE" w:rsidR="00221604" w:rsidRPr="00CA3269" w:rsidRDefault="00221604" w:rsidP="00F55942">
      <w:pPr>
        <w:pStyle w:val="Heading3"/>
        <w:rPr>
          <w:lang w:eastAsia="en-GB"/>
        </w:rPr>
      </w:pPr>
      <w:r w:rsidRPr="00CA3269">
        <w:rPr>
          <w:lang w:eastAsia="en-GB"/>
        </w:rPr>
        <w:t>Collaborative working</w:t>
      </w:r>
    </w:p>
    <w:p w14:paraId="01402544" w14:textId="7F80CB96" w:rsidR="00221604" w:rsidRPr="00CA3269" w:rsidRDefault="00221604" w:rsidP="00B951AA">
      <w:pPr>
        <w:rPr>
          <w:lang w:eastAsia="en-GB"/>
        </w:rPr>
      </w:pPr>
      <w:r w:rsidRPr="00CA3269">
        <w:rPr>
          <w:lang w:eastAsia="en-GB"/>
        </w:rPr>
        <w:t>There are many examples of local strategic collaborations between CJ partners and which have enabled service development recently.</w:t>
      </w:r>
      <w:r w:rsidR="00B951AA">
        <w:rPr>
          <w:lang w:eastAsia="en-GB"/>
        </w:rPr>
        <w:t xml:space="preserve"> </w:t>
      </w:r>
      <w:r w:rsidRPr="00CA3269">
        <w:rPr>
          <w:lang w:eastAsia="en-GB"/>
        </w:rPr>
        <w:t>There also continues to be strong local corroboration developing to support improvement among partners and various regular release planning meetings to coordinate services prior to liberation.</w:t>
      </w:r>
    </w:p>
    <w:p w14:paraId="4C5A5B52" w14:textId="0B0F2EAF" w:rsidR="00221604" w:rsidRPr="00CA3269" w:rsidRDefault="00221604" w:rsidP="00B951AA">
      <w:pPr>
        <w:rPr>
          <w:lang w:eastAsia="en-GB"/>
        </w:rPr>
      </w:pPr>
      <w:r w:rsidRPr="00CA3269">
        <w:rPr>
          <w:lang w:eastAsia="en-GB"/>
        </w:rPr>
        <w:t>Sometimes these are coordinated by the local authority and sometimes they are coordinated by the prison. Either way, they attract a range of partners to arrange continuation of care, although there are gaps in attendance reported in some areas.</w:t>
      </w:r>
      <w:r w:rsidR="00B951AA">
        <w:rPr>
          <w:lang w:eastAsia="en-GB"/>
        </w:rPr>
        <w:t xml:space="preserve"> </w:t>
      </w:r>
      <w:r w:rsidRPr="00CA3269">
        <w:rPr>
          <w:lang w:eastAsia="en-GB"/>
        </w:rPr>
        <w:t>There is recognition of gaps in providing continuation of care for people leaving after periods of remand and that they commonly have complex needs.</w:t>
      </w:r>
    </w:p>
    <w:p w14:paraId="0212D2F5" w14:textId="77777777" w:rsidR="00EE1708" w:rsidRDefault="00221604" w:rsidP="00B951AA">
      <w:pPr>
        <w:rPr>
          <w:lang w:eastAsia="en-GB"/>
        </w:rPr>
      </w:pPr>
      <w:r w:rsidRPr="00CA3269">
        <w:rPr>
          <w:lang w:eastAsia="en-GB"/>
        </w:rPr>
        <w:t xml:space="preserve">In Edinburgh, partnership working has leveraged specific resources to support this population. </w:t>
      </w:r>
    </w:p>
    <w:p w14:paraId="416E31C4" w14:textId="75C075B4" w:rsidR="00221604" w:rsidRPr="00A3580B" w:rsidRDefault="00221604" w:rsidP="00221604">
      <w:pPr>
        <w:rPr>
          <w:rStyle w:val="Emphasis"/>
        </w:rPr>
      </w:pPr>
      <w:r w:rsidRPr="00A3580B">
        <w:rPr>
          <w:rStyle w:val="Emphasis"/>
        </w:rPr>
        <w:t>"Community justice partners have recognised that the remand population are particularly vulnerable in relation to accessing healthcare as their release from custody may be unexpected and unplanned…</w:t>
      </w:r>
      <w:r w:rsidR="00EE1708">
        <w:rPr>
          <w:rStyle w:val="Emphasis"/>
        </w:rPr>
        <w:t xml:space="preserve"> </w:t>
      </w:r>
      <w:r w:rsidRPr="00A3580B">
        <w:rPr>
          <w:rStyle w:val="Emphasis"/>
        </w:rPr>
        <w:t>The EADP has provided funding for a throughcare nurse based in HMP Edinburgh to provide healthcare to the remand population with a focus on custody to community medication continuity."</w:t>
      </w:r>
    </w:p>
    <w:p w14:paraId="3E411CB3" w14:textId="73705E44" w:rsidR="00EE1708" w:rsidRDefault="00221604" w:rsidP="00221604">
      <w:pPr>
        <w:rPr>
          <w:color w:val="auto"/>
          <w:lang w:eastAsia="en-GB"/>
        </w:rPr>
      </w:pPr>
      <w:r w:rsidRPr="00CA3269">
        <w:rPr>
          <w:color w:val="auto"/>
          <w:lang w:eastAsia="en-GB"/>
        </w:rPr>
        <w:t>Some areas have highlighted ways that they seek to anticipate remand liberations and put processes in place such as in Dumfries and Galloway</w:t>
      </w:r>
      <w:r w:rsidR="00EE1708">
        <w:rPr>
          <w:color w:val="auto"/>
          <w:lang w:eastAsia="en-GB"/>
        </w:rPr>
        <w:t>;</w:t>
      </w:r>
      <w:r w:rsidRPr="00CA3269">
        <w:rPr>
          <w:color w:val="auto"/>
          <w:lang w:eastAsia="en-GB"/>
        </w:rPr>
        <w:t xml:space="preserve"> </w:t>
      </w:r>
    </w:p>
    <w:p w14:paraId="3B780D9C" w14:textId="09132362" w:rsidR="00221604" w:rsidRPr="00A3580B" w:rsidRDefault="00221604" w:rsidP="00221604">
      <w:pPr>
        <w:rPr>
          <w:rStyle w:val="Emphasis"/>
        </w:rPr>
      </w:pPr>
      <w:r w:rsidRPr="00A3580B">
        <w:rPr>
          <w:rStyle w:val="Emphasis"/>
        </w:rPr>
        <w:t>"HMP Dumfries’ Multi-Agency Community Reintegration Board (MACRIB) includes discussions on remand cases where individuals are identified as potentially being released from court."</w:t>
      </w:r>
    </w:p>
    <w:p w14:paraId="07AEF89C" w14:textId="7C9F8C39" w:rsidR="00221604" w:rsidRPr="00CA3269" w:rsidRDefault="00221604" w:rsidP="009575A7">
      <w:pPr>
        <w:pStyle w:val="Heading3"/>
        <w:rPr>
          <w:lang w:eastAsia="en-GB"/>
        </w:rPr>
      </w:pPr>
      <w:r w:rsidRPr="00CA3269">
        <w:rPr>
          <w:lang w:eastAsia="en-GB"/>
        </w:rPr>
        <w:t>Referral Pathways</w:t>
      </w:r>
    </w:p>
    <w:p w14:paraId="5E843177" w14:textId="3C6D66FA" w:rsidR="00221604" w:rsidRPr="00CA3269" w:rsidRDefault="00221604" w:rsidP="00B951AA">
      <w:pPr>
        <w:rPr>
          <w:lang w:eastAsia="en-GB"/>
        </w:rPr>
      </w:pPr>
      <w:r w:rsidRPr="00CA3269">
        <w:rPr>
          <w:lang w:eastAsia="en-GB"/>
        </w:rPr>
        <w:t xml:space="preserve">Most people leave prison as free citizens who have no statutory requirements to engage in services, which makes the coordination of support more difficult. </w:t>
      </w:r>
    </w:p>
    <w:p w14:paraId="106A964C" w14:textId="41588F68" w:rsidR="00221604" w:rsidRPr="00CA3269" w:rsidRDefault="00221604" w:rsidP="00B951AA">
      <w:pPr>
        <w:rPr>
          <w:lang w:eastAsia="en-GB"/>
        </w:rPr>
      </w:pPr>
      <w:r w:rsidRPr="00CA3269">
        <w:rPr>
          <w:lang w:eastAsia="en-GB"/>
        </w:rPr>
        <w:t>There are examples of community organisations reaching into prisons to build relationships and connections to people before they are liberated. For example, New Routes and SHINE mentoring undertake pre-release work and there are recovery communities which facilitate cafés inside prisons.</w:t>
      </w:r>
    </w:p>
    <w:p w14:paraId="5AD1CEF6" w14:textId="77777777" w:rsidR="00B1552A" w:rsidRDefault="00221604" w:rsidP="00B951AA">
      <w:pPr>
        <w:rPr>
          <w:lang w:eastAsia="en-GB"/>
        </w:rPr>
      </w:pPr>
      <w:r w:rsidRPr="00CA3269">
        <w:rPr>
          <w:lang w:eastAsia="en-GB"/>
        </w:rPr>
        <w:t>In Edinburgh</w:t>
      </w:r>
      <w:r w:rsidR="00B1552A">
        <w:rPr>
          <w:lang w:eastAsia="en-GB"/>
        </w:rPr>
        <w:t>;</w:t>
      </w:r>
    </w:p>
    <w:p w14:paraId="6414A2F2" w14:textId="38DD5BDA" w:rsidR="00221604" w:rsidRPr="00A3580B" w:rsidRDefault="00221604" w:rsidP="00B951AA">
      <w:pPr>
        <w:rPr>
          <w:rStyle w:val="Emphasis"/>
        </w:rPr>
      </w:pPr>
      <w:r w:rsidRPr="00A3580B">
        <w:rPr>
          <w:rStyle w:val="Emphasis"/>
        </w:rPr>
        <w:lastRenderedPageBreak/>
        <w:t>"EMORSS may also accompany individuals to the ‘one shop stop’ Access Practice based in central Edinburgh which offers a multi-disciplinary primary healthcare service to people aged 16 and over who are experiencing homelessness/in temporary accommodation or who have additional needs. This includes GP registration support as part of accessing healthcare."</w:t>
      </w:r>
    </w:p>
    <w:p w14:paraId="06BC06BE" w14:textId="65699914" w:rsidR="00221604" w:rsidRPr="00CA3269" w:rsidRDefault="00AC45C7" w:rsidP="00B951AA">
      <w:pPr>
        <w:rPr>
          <w:lang w:eastAsia="en-GB"/>
        </w:rPr>
      </w:pPr>
      <w:r>
        <w:rPr>
          <w:lang w:eastAsia="en-GB"/>
        </w:rPr>
        <w:t>P</w:t>
      </w:r>
      <w:r w:rsidR="00221604" w:rsidRPr="00CA3269">
        <w:rPr>
          <w:lang w:eastAsia="en-GB"/>
        </w:rPr>
        <w:t>olicymakers should have no expectations that someone who suffers from social anxiety/stigmatisation and other complex needs will simply be able to turn up at a new place where there are new people, especially if it is beyond walking distance or difficult to find from the location that they have been allocated to sleep at night.</w:t>
      </w:r>
    </w:p>
    <w:p w14:paraId="6BB75C15" w14:textId="27904568" w:rsidR="00B1552A" w:rsidRDefault="00221604" w:rsidP="00B951AA">
      <w:pPr>
        <w:rPr>
          <w:lang w:eastAsia="en-GB"/>
        </w:rPr>
      </w:pPr>
      <w:r w:rsidRPr="00CA3269">
        <w:rPr>
          <w:lang w:eastAsia="en-GB"/>
        </w:rPr>
        <w:t xml:space="preserve">This </w:t>
      </w:r>
      <w:r w:rsidR="00B1552A">
        <w:rPr>
          <w:lang w:eastAsia="en-GB"/>
        </w:rPr>
        <w:t xml:space="preserve">challenge </w:t>
      </w:r>
      <w:r w:rsidRPr="00CA3269">
        <w:rPr>
          <w:lang w:eastAsia="en-GB"/>
        </w:rPr>
        <w:t>has been recognised by local areas, for example Renfrewshire</w:t>
      </w:r>
      <w:r w:rsidR="00B1552A">
        <w:rPr>
          <w:lang w:eastAsia="en-GB"/>
        </w:rPr>
        <w:t>;</w:t>
      </w:r>
    </w:p>
    <w:p w14:paraId="765B5EEB" w14:textId="08A637CD" w:rsidR="00221604" w:rsidRPr="00A3580B" w:rsidRDefault="00221604" w:rsidP="00B951AA">
      <w:pPr>
        <w:rPr>
          <w:rStyle w:val="Emphasis"/>
        </w:rPr>
      </w:pPr>
      <w:r w:rsidRPr="00A3580B">
        <w:rPr>
          <w:rStyle w:val="Emphasis"/>
        </w:rPr>
        <w:t>"Although we can see who is in receipt of a service or open to health or social work, we cannot easily identify people who have been offered support through ADRS and refused or who have not engaged. This makes it difficult to identify characteristics or circumstances that act as barriers to engagement/access."</w:t>
      </w:r>
    </w:p>
    <w:p w14:paraId="2A554A8B" w14:textId="0B598266" w:rsidR="00221604" w:rsidRPr="00CA3269" w:rsidRDefault="00221604" w:rsidP="00B951AA">
      <w:pPr>
        <w:rPr>
          <w:lang w:eastAsia="en-GB"/>
        </w:rPr>
      </w:pPr>
      <w:r w:rsidRPr="00CA3269">
        <w:rPr>
          <w:lang w:eastAsia="en-GB"/>
        </w:rPr>
        <w:t xml:space="preserve">Understanding the effectiveness of referral pathways is hampered by a lack of data. Registration with GP’s is another area of obvious importance for so many people with complex health conditions for which there is no assessable evidence to understand gaps. </w:t>
      </w:r>
    </w:p>
    <w:p w14:paraId="25198300" w14:textId="64C370A9" w:rsidR="00221604" w:rsidRPr="00CA3269" w:rsidRDefault="00221604" w:rsidP="00B951AA">
      <w:pPr>
        <w:rPr>
          <w:lang w:eastAsia="en-GB"/>
        </w:rPr>
      </w:pPr>
      <w:r w:rsidRPr="00CA3269">
        <w:rPr>
          <w:lang w:eastAsia="en-GB"/>
        </w:rPr>
        <w:t>Processes are still being developed to improve this and are hampered by the fact that so many people have an unknown address prior to liberation, and registering someone with a GP which they cannot feasibly reach within their local authority may be even less helpful in terms of person centred outcomes.</w:t>
      </w:r>
    </w:p>
    <w:p w14:paraId="0CA7921C" w14:textId="77777777" w:rsidR="00A840F4" w:rsidRDefault="00221604" w:rsidP="00B951AA">
      <w:pPr>
        <w:rPr>
          <w:lang w:eastAsia="en-GB"/>
        </w:rPr>
      </w:pPr>
      <w:r w:rsidRPr="00CA3269">
        <w:rPr>
          <w:lang w:eastAsia="en-GB"/>
        </w:rPr>
        <w:t xml:space="preserve">Improvement work for GP registrations has been started in Perth &amp; Kinross which may help to inform wider system change. </w:t>
      </w:r>
    </w:p>
    <w:p w14:paraId="375752A4" w14:textId="77777777" w:rsidR="00761E74" w:rsidRPr="005C581C" w:rsidRDefault="00221604" w:rsidP="00B951AA">
      <w:pPr>
        <w:rPr>
          <w:rStyle w:val="Emphasis"/>
        </w:rPr>
      </w:pPr>
      <w:r w:rsidRPr="00A3580B">
        <w:rPr>
          <w:rStyle w:val="Emphasis"/>
        </w:rPr>
        <w:t>"The GP registration test of change sought to ensure registration papers were completed for residents leaving HMP Perth. Updated guidance was reshared with frontline staff and further checking mechanisms were put in place to ensure GP details were checked. Future evaluations will monitor the effectiveness of this approach."</w:t>
      </w:r>
    </w:p>
    <w:p w14:paraId="16D5C0F8" w14:textId="43093B84" w:rsidR="00761E74" w:rsidRPr="005C581C" w:rsidRDefault="00435519" w:rsidP="005C581C">
      <w:pPr>
        <w:rPr>
          <w:rStyle w:val="Emphasis"/>
          <w:i w:val="0"/>
          <w:iCs w:val="0"/>
        </w:rPr>
      </w:pPr>
      <w:r>
        <w:t>Other a</w:t>
      </w:r>
      <w:r w:rsidR="007C44F0">
        <w:t xml:space="preserve">reas </w:t>
      </w:r>
      <w:r>
        <w:t>relate a</w:t>
      </w:r>
      <w:r w:rsidR="007C44F0">
        <w:t xml:space="preserve"> range of approaches to </w:t>
      </w:r>
      <w:r>
        <w:t xml:space="preserve">enhancing a coordinated delivery of </w:t>
      </w:r>
      <w:r w:rsidRPr="005C581C">
        <w:rPr>
          <w:rStyle w:val="Emphasis"/>
        </w:rPr>
        <w:t>addressing needs for prison leavers.</w:t>
      </w:r>
      <w:r w:rsidR="00757A72" w:rsidRPr="005C581C">
        <w:rPr>
          <w:rStyle w:val="Emphasis"/>
        </w:rPr>
        <w:t xml:space="preserve"> </w:t>
      </w:r>
      <w:r w:rsidR="007C44F0" w:rsidRPr="00A3580B">
        <w:rPr>
          <w:rStyle w:val="Emphasis"/>
        </w:rPr>
        <w:t>In</w:t>
      </w:r>
      <w:r w:rsidR="00761E74" w:rsidRPr="00A3580B">
        <w:rPr>
          <w:rStyle w:val="Emphasis"/>
        </w:rPr>
        <w:t xml:space="preserve"> Midlothian</w:t>
      </w:r>
      <w:r w:rsidR="00757A72" w:rsidRPr="005C581C">
        <w:rPr>
          <w:rStyle w:val="Emphasis"/>
          <w:i w:val="0"/>
          <w:iCs w:val="0"/>
        </w:rPr>
        <w:t>;</w:t>
      </w:r>
    </w:p>
    <w:p w14:paraId="7C8C1F69" w14:textId="330B38CA" w:rsidR="005C581C" w:rsidRDefault="00757A72" w:rsidP="0023614F">
      <w:pPr>
        <w:pBdr>
          <w:bottom w:val="single" w:sz="6" w:space="1" w:color="auto"/>
        </w:pBdr>
        <w:rPr>
          <w:rStyle w:val="Emphasis"/>
        </w:rPr>
      </w:pPr>
      <w:r w:rsidRPr="008413F1">
        <w:rPr>
          <w:rStyle w:val="Emphasis"/>
        </w:rPr>
        <w:t xml:space="preserve">“Our No. 11 Allocations service brings together Health, Substance Use Services, Social Work, Housing, and third sector agencies. They meet fortnightly to share and review information of clients leaving prison to ensure we provide a </w:t>
      </w:r>
      <w:r w:rsidR="005C581C" w:rsidRPr="008413F1">
        <w:rPr>
          <w:rStyle w:val="Emphasis"/>
        </w:rPr>
        <w:t>coordinated</w:t>
      </w:r>
      <w:r w:rsidRPr="008413F1">
        <w:rPr>
          <w:rStyle w:val="Emphasis"/>
        </w:rPr>
        <w:t xml:space="preserve"> response – e.g. housing applications and allocations, individual substance misuse plans and support around mental health/wellbeing needs. We offer tailored support to engage our clients and contribute to the reduction in recidivism. This work includes providing </w:t>
      </w:r>
      <w:r w:rsidRPr="008413F1">
        <w:rPr>
          <w:rStyle w:val="Emphasis"/>
        </w:rPr>
        <w:lastRenderedPageBreak/>
        <w:t>gate pick up on the day of release and liberation packs ensuring that clients are supported to successfully reintegrated.”</w:t>
      </w:r>
    </w:p>
    <w:p w14:paraId="4E25D107" w14:textId="77777777" w:rsidR="00FA2CF8" w:rsidRDefault="00FA2CF8" w:rsidP="0023614F">
      <w:pPr>
        <w:pBdr>
          <w:bottom w:val="single" w:sz="6" w:space="1" w:color="auto"/>
        </w:pBdr>
        <w:rPr>
          <w:rStyle w:val="Emphasis"/>
        </w:rPr>
      </w:pPr>
    </w:p>
    <w:p w14:paraId="20C243C3" w14:textId="77777777" w:rsidR="00FA2CF8" w:rsidRDefault="00FA2CF8" w:rsidP="0023614F">
      <w:pPr>
        <w:rPr>
          <w:rFonts w:eastAsiaTheme="majorEastAsia" w:cstheme="majorBidi"/>
          <w:b/>
          <w:color w:val="auto"/>
          <w:sz w:val="28"/>
          <w:szCs w:val="26"/>
          <w:lang w:val="en-US"/>
        </w:rPr>
      </w:pPr>
    </w:p>
    <w:p w14:paraId="63572640" w14:textId="70FE0CD1" w:rsidR="0039293C" w:rsidRPr="00CA3269" w:rsidRDefault="006875B1" w:rsidP="004319E0">
      <w:pPr>
        <w:pStyle w:val="Heading2"/>
      </w:pPr>
      <w:bookmarkStart w:id="16" w:name="_Toc197602122"/>
      <w:r>
        <w:t>Practice Example:</w:t>
      </w:r>
      <w:r w:rsidR="00A840F4">
        <w:t xml:space="preserve"> </w:t>
      </w:r>
      <w:r w:rsidR="00F67DB8">
        <w:t xml:space="preserve">Leaving prison in </w:t>
      </w:r>
      <w:r w:rsidR="003D7990">
        <w:t>Ayrshire</w:t>
      </w:r>
      <w:bookmarkEnd w:id="16"/>
    </w:p>
    <w:p w14:paraId="216361A2" w14:textId="04FC7F2A" w:rsidR="0039293C" w:rsidRPr="00CA3269" w:rsidRDefault="0039293C" w:rsidP="0039293C">
      <w:pPr>
        <w:rPr>
          <w:color w:val="auto"/>
          <w:lang w:val="en-US"/>
        </w:rPr>
      </w:pPr>
      <w:r w:rsidRPr="00CA3269">
        <w:rPr>
          <w:color w:val="auto"/>
          <w:lang w:val="en-US"/>
        </w:rPr>
        <w:t>Ayrshire</w:t>
      </w:r>
      <w:r w:rsidR="00F67DB8">
        <w:rPr>
          <w:color w:val="auto"/>
          <w:lang w:val="en-US"/>
        </w:rPr>
        <w:t xml:space="preserve"> developed the ‘</w:t>
      </w:r>
      <w:r w:rsidRPr="00CA3269">
        <w:rPr>
          <w:color w:val="auto"/>
          <w:lang w:val="en-US"/>
        </w:rPr>
        <w:t>Departure Lounge</w:t>
      </w:r>
      <w:r w:rsidR="00F67DB8">
        <w:rPr>
          <w:color w:val="auto"/>
          <w:lang w:val="en-US"/>
        </w:rPr>
        <w:t>’ concept</w:t>
      </w:r>
      <w:r w:rsidRPr="00CA3269">
        <w:rPr>
          <w:color w:val="auto"/>
          <w:lang w:val="en-US"/>
        </w:rPr>
        <w:t xml:space="preserve"> in HMP Kilmarnock</w:t>
      </w:r>
      <w:r w:rsidR="00A92B41">
        <w:rPr>
          <w:color w:val="auto"/>
          <w:lang w:val="en-US"/>
        </w:rPr>
        <w:t>.</w:t>
      </w:r>
    </w:p>
    <w:p w14:paraId="7CA54B68" w14:textId="7C44155E" w:rsidR="0039293C" w:rsidRPr="00CA3269" w:rsidRDefault="0039293C" w:rsidP="00202AC3">
      <w:pPr>
        <w:numPr>
          <w:ilvl w:val="0"/>
          <w:numId w:val="15"/>
        </w:numPr>
        <w:rPr>
          <w:color w:val="auto"/>
        </w:rPr>
      </w:pPr>
      <w:r w:rsidRPr="00CA3269">
        <w:rPr>
          <w:b/>
          <w:bCs/>
          <w:color w:val="auto"/>
        </w:rPr>
        <w:t>Support for a 'Departure Lounge':</w:t>
      </w:r>
    </w:p>
    <w:p w14:paraId="68062A98" w14:textId="0ABF0538" w:rsidR="00273E66" w:rsidRPr="00CA3269" w:rsidRDefault="0039293C" w:rsidP="00273E66">
      <w:pPr>
        <w:rPr>
          <w:color w:val="auto"/>
        </w:rPr>
      </w:pPr>
      <w:r w:rsidRPr="00A3580B">
        <w:rPr>
          <w:i/>
          <w:iCs/>
        </w:rPr>
        <w:t>"From an in-person lived experience event on 20/9/23, there was strong support for a ‘departure lounge.’ This would be where prisoners upon release could immediately engage with all relevant support services before leaving the premises</w:t>
      </w:r>
      <w:r w:rsidRPr="00A3580B">
        <w:rPr>
          <w:i/>
          <w:iCs/>
          <w:color w:val="auto"/>
        </w:rPr>
        <w:t>."</w:t>
      </w:r>
    </w:p>
    <w:p w14:paraId="0AC8DCAE" w14:textId="16A9544D" w:rsidR="0039293C" w:rsidRPr="00CA3269" w:rsidRDefault="0039293C" w:rsidP="00273E66">
      <w:pPr>
        <w:rPr>
          <w:color w:val="auto"/>
        </w:rPr>
      </w:pPr>
      <w:r w:rsidRPr="00CA3269">
        <w:rPr>
          <w:b/>
          <w:bCs/>
          <w:color w:val="auto"/>
        </w:rPr>
        <w:t>Benefits of the Departure Lounge:</w:t>
      </w:r>
    </w:p>
    <w:p w14:paraId="56C6A666" w14:textId="0707FDE9" w:rsidR="0039293C" w:rsidRPr="0023614F" w:rsidRDefault="0039293C" w:rsidP="00A3580B">
      <w:pPr>
        <w:rPr>
          <w:i/>
          <w:iCs/>
          <w:color w:val="auto"/>
        </w:rPr>
      </w:pPr>
      <w:r w:rsidRPr="0023614F">
        <w:rPr>
          <w:i/>
          <w:iCs/>
          <w:color w:val="auto"/>
        </w:rPr>
        <w:t>"What problems would a ‘departure lounge’ alleviate:</w:t>
      </w:r>
    </w:p>
    <w:p w14:paraId="1DEA70D2" w14:textId="38681E63" w:rsidR="0039293C" w:rsidRPr="0023614F" w:rsidRDefault="0039293C" w:rsidP="0023614F">
      <w:pPr>
        <w:numPr>
          <w:ilvl w:val="1"/>
          <w:numId w:val="44"/>
        </w:numPr>
        <w:ind w:left="851"/>
        <w:rPr>
          <w:i/>
          <w:iCs/>
          <w:color w:val="auto"/>
        </w:rPr>
      </w:pPr>
      <w:r w:rsidRPr="0023614F">
        <w:rPr>
          <w:i/>
          <w:iCs/>
          <w:color w:val="auto"/>
        </w:rPr>
        <w:t>Not needing to travel some distance from one appointment to another.</w:t>
      </w:r>
    </w:p>
    <w:p w14:paraId="45F6F2FE" w14:textId="17EC2A9A" w:rsidR="0039293C" w:rsidRPr="0023614F" w:rsidRDefault="0039293C" w:rsidP="0023614F">
      <w:pPr>
        <w:numPr>
          <w:ilvl w:val="1"/>
          <w:numId w:val="44"/>
        </w:numPr>
        <w:ind w:left="851"/>
        <w:rPr>
          <w:i/>
          <w:iCs/>
          <w:color w:val="auto"/>
        </w:rPr>
      </w:pPr>
      <w:r w:rsidRPr="0023614F">
        <w:rPr>
          <w:i/>
          <w:iCs/>
          <w:color w:val="auto"/>
        </w:rPr>
        <w:t>Rush to attend appointments.</w:t>
      </w:r>
    </w:p>
    <w:p w14:paraId="2DD4D7C9" w14:textId="3F18514A" w:rsidR="0039293C" w:rsidRPr="0023614F" w:rsidRDefault="0039293C" w:rsidP="0023614F">
      <w:pPr>
        <w:numPr>
          <w:ilvl w:val="1"/>
          <w:numId w:val="44"/>
        </w:numPr>
        <w:ind w:left="851"/>
        <w:rPr>
          <w:i/>
          <w:iCs/>
          <w:color w:val="auto"/>
        </w:rPr>
      </w:pPr>
      <w:r w:rsidRPr="0023614F">
        <w:rPr>
          <w:i/>
          <w:iCs/>
          <w:color w:val="auto"/>
        </w:rPr>
        <w:t>Reduce stress on the day.</w:t>
      </w:r>
    </w:p>
    <w:p w14:paraId="596707DE" w14:textId="4A776B66" w:rsidR="0039293C" w:rsidRPr="0023614F" w:rsidRDefault="0039293C" w:rsidP="0023614F">
      <w:pPr>
        <w:numPr>
          <w:ilvl w:val="1"/>
          <w:numId w:val="44"/>
        </w:numPr>
        <w:ind w:left="851"/>
        <w:rPr>
          <w:i/>
          <w:iCs/>
          <w:color w:val="auto"/>
        </w:rPr>
      </w:pPr>
      <w:r w:rsidRPr="0023614F">
        <w:rPr>
          <w:i/>
          <w:iCs/>
          <w:color w:val="auto"/>
        </w:rPr>
        <w:t>May lead to better choices being made – choosing to engage with services or remain with services.</w:t>
      </w:r>
    </w:p>
    <w:p w14:paraId="60A5C549" w14:textId="17A8A634" w:rsidR="0039293C" w:rsidRPr="0023614F" w:rsidRDefault="0039293C" w:rsidP="0023614F">
      <w:pPr>
        <w:numPr>
          <w:ilvl w:val="1"/>
          <w:numId w:val="44"/>
        </w:numPr>
        <w:ind w:left="851"/>
        <w:rPr>
          <w:i/>
          <w:iCs/>
          <w:color w:val="auto"/>
        </w:rPr>
      </w:pPr>
      <w:r w:rsidRPr="0023614F">
        <w:rPr>
          <w:i/>
          <w:iCs/>
          <w:color w:val="auto"/>
        </w:rPr>
        <w:t>Reduce fears.</w:t>
      </w:r>
    </w:p>
    <w:p w14:paraId="528E621A" w14:textId="6DABD323" w:rsidR="0039293C" w:rsidRPr="0023614F" w:rsidRDefault="0039293C" w:rsidP="0023614F">
      <w:pPr>
        <w:numPr>
          <w:ilvl w:val="1"/>
          <w:numId w:val="44"/>
        </w:numPr>
        <w:ind w:left="851"/>
        <w:rPr>
          <w:i/>
          <w:iCs/>
          <w:color w:val="auto"/>
        </w:rPr>
      </w:pPr>
      <w:r w:rsidRPr="0023614F">
        <w:rPr>
          <w:i/>
          <w:iCs/>
          <w:color w:val="auto"/>
        </w:rPr>
        <w:t>Gateway to other pathways.</w:t>
      </w:r>
    </w:p>
    <w:p w14:paraId="3B565E74" w14:textId="04B513BF" w:rsidR="0039293C" w:rsidRPr="0023614F" w:rsidRDefault="0039293C" w:rsidP="0023614F">
      <w:pPr>
        <w:numPr>
          <w:ilvl w:val="1"/>
          <w:numId w:val="44"/>
        </w:numPr>
        <w:ind w:left="851"/>
        <w:rPr>
          <w:i/>
          <w:iCs/>
          <w:color w:val="auto"/>
        </w:rPr>
      </w:pPr>
      <w:r w:rsidRPr="0023614F">
        <w:rPr>
          <w:i/>
          <w:iCs/>
          <w:color w:val="auto"/>
        </w:rPr>
        <w:t>Wraparound service.</w:t>
      </w:r>
    </w:p>
    <w:p w14:paraId="7B726E44" w14:textId="2A759A9D" w:rsidR="0039293C" w:rsidRPr="0023614F" w:rsidRDefault="0039293C" w:rsidP="0023614F">
      <w:pPr>
        <w:numPr>
          <w:ilvl w:val="1"/>
          <w:numId w:val="44"/>
        </w:numPr>
        <w:ind w:left="851"/>
        <w:rPr>
          <w:i/>
          <w:iCs/>
          <w:color w:val="auto"/>
        </w:rPr>
      </w:pPr>
      <w:r w:rsidRPr="0023614F">
        <w:rPr>
          <w:i/>
          <w:iCs/>
          <w:color w:val="auto"/>
        </w:rPr>
        <w:t>More positive experience.</w:t>
      </w:r>
    </w:p>
    <w:p w14:paraId="6FFD16A5" w14:textId="5D37E239" w:rsidR="0039293C" w:rsidRPr="0023614F" w:rsidRDefault="0039293C" w:rsidP="0023614F">
      <w:pPr>
        <w:numPr>
          <w:ilvl w:val="1"/>
          <w:numId w:val="44"/>
        </w:numPr>
        <w:ind w:left="851"/>
        <w:rPr>
          <w:i/>
          <w:iCs/>
          <w:color w:val="auto"/>
        </w:rPr>
      </w:pPr>
      <w:r w:rsidRPr="0023614F">
        <w:rPr>
          <w:i/>
          <w:iCs/>
          <w:color w:val="auto"/>
        </w:rPr>
        <w:t>Friendly face."</w:t>
      </w:r>
    </w:p>
    <w:p w14:paraId="5B5AA02A" w14:textId="49344B2F" w:rsidR="0039293C" w:rsidRPr="00CA3269" w:rsidRDefault="0039293C" w:rsidP="00202AC3">
      <w:pPr>
        <w:numPr>
          <w:ilvl w:val="0"/>
          <w:numId w:val="15"/>
        </w:numPr>
        <w:rPr>
          <w:color w:val="auto"/>
        </w:rPr>
      </w:pPr>
      <w:r w:rsidRPr="00CA3269">
        <w:rPr>
          <w:b/>
          <w:bCs/>
          <w:color w:val="auto"/>
        </w:rPr>
        <w:t>Development Status:</w:t>
      </w:r>
    </w:p>
    <w:p w14:paraId="02856681" w14:textId="259BD7AC" w:rsidR="007A13B7" w:rsidRPr="0023614F" w:rsidRDefault="0039293C" w:rsidP="007A13B7">
      <w:pPr>
        <w:rPr>
          <w:i/>
          <w:iCs/>
        </w:rPr>
      </w:pPr>
      <w:r w:rsidRPr="0023614F">
        <w:rPr>
          <w:i/>
          <w:iCs/>
        </w:rPr>
        <w:t>"As of the end of 23/24, development of the departure lounge model in the visitors’ centre continues. Not all partners are on board at this time; however, they are looking at a soft launch with Housing, and thereafter tying in with DWP and Addictio</w:t>
      </w:r>
      <w:r w:rsidR="007A13B7" w:rsidRPr="0023614F">
        <w:rPr>
          <w:i/>
          <w:iCs/>
        </w:rPr>
        <w:t xml:space="preserve">n </w:t>
      </w:r>
      <w:r w:rsidRPr="0023614F">
        <w:rPr>
          <w:i/>
          <w:iCs/>
        </w:rPr>
        <w:t>Services.</w:t>
      </w:r>
      <w:r w:rsidR="007A13B7" w:rsidRPr="0023614F">
        <w:rPr>
          <w:i/>
          <w:iCs/>
        </w:rPr>
        <w:t>”</w:t>
      </w:r>
    </w:p>
    <w:p w14:paraId="4E9BF5C8" w14:textId="37907A70" w:rsidR="0039293C" w:rsidRPr="00CA3269" w:rsidRDefault="0039293C" w:rsidP="00A3580B">
      <w:r w:rsidRPr="00CA3269">
        <w:rPr>
          <w:b/>
          <w:bCs/>
        </w:rPr>
        <w:t>Feedback on its Value:</w:t>
      </w:r>
    </w:p>
    <w:p w14:paraId="50EC7B72" w14:textId="6C420D4A" w:rsidR="007A13B7" w:rsidRPr="0023614F" w:rsidRDefault="0039293C" w:rsidP="0039293C">
      <w:pPr>
        <w:rPr>
          <w:i/>
          <w:iCs/>
          <w:color w:val="auto"/>
        </w:rPr>
      </w:pPr>
      <w:r w:rsidRPr="0023614F">
        <w:rPr>
          <w:i/>
          <w:iCs/>
          <w:color w:val="auto"/>
        </w:rPr>
        <w:t>"There was agreement that the groups would have further opportunities to develop ideas for change which is part of the GIRFE (Getting it Right for Everyone) development programme...</w:t>
      </w:r>
      <w:r w:rsidR="007A13B7" w:rsidRPr="0023614F">
        <w:rPr>
          <w:i/>
          <w:iCs/>
          <w:color w:val="auto"/>
        </w:rPr>
        <w:t xml:space="preserve"> </w:t>
      </w:r>
      <w:r w:rsidRPr="0023614F">
        <w:rPr>
          <w:i/>
          <w:iCs/>
          <w:color w:val="auto"/>
        </w:rPr>
        <w:t xml:space="preserve">The departure lounge, and some of the other ideas, are </w:t>
      </w:r>
      <w:r w:rsidRPr="0023614F">
        <w:rPr>
          <w:i/>
          <w:iCs/>
          <w:color w:val="auto"/>
        </w:rPr>
        <w:lastRenderedPageBreak/>
        <w:t>outwith the scope of GIRFE work, but being taken forward by the CJAP as they were identified as important by people with lived experience."</w:t>
      </w:r>
    </w:p>
    <w:p w14:paraId="7EDAA207" w14:textId="07C389B8" w:rsidR="0039293C" w:rsidRPr="00CA3269" w:rsidRDefault="0039293C" w:rsidP="0039293C">
      <w:pPr>
        <w:rPr>
          <w:b/>
          <w:bCs/>
          <w:color w:val="auto"/>
        </w:rPr>
      </w:pPr>
      <w:r w:rsidRPr="00CA3269">
        <w:rPr>
          <w:b/>
          <w:bCs/>
          <w:color w:val="auto"/>
        </w:rPr>
        <w:t>Summary</w:t>
      </w:r>
    </w:p>
    <w:p w14:paraId="62FC256A" w14:textId="20AFE49B" w:rsidR="0039293C" w:rsidRDefault="0039293C" w:rsidP="0039293C">
      <w:pPr>
        <w:rPr>
          <w:color w:val="auto"/>
        </w:rPr>
      </w:pPr>
      <w:r w:rsidRPr="00CA3269">
        <w:rPr>
          <w:color w:val="auto"/>
        </w:rPr>
        <w:t>The Departure Lounge initiative is an innovative proposal stemming from lived experience feedback. It aims to provide immediate, centralised access to services for individuals leaving custody, addressing logistical, emotional, and practical barriers to successful reintegration. Despite some challenges in securing full partner involvement, development efforts continue with a phased implementation plan.</w:t>
      </w:r>
    </w:p>
    <w:p w14:paraId="3DAF523E" w14:textId="77777777" w:rsidR="006D7966" w:rsidRDefault="006D7966" w:rsidP="0039293C">
      <w:pPr>
        <w:pBdr>
          <w:bottom w:val="single" w:sz="6" w:space="1" w:color="auto"/>
        </w:pBdr>
        <w:rPr>
          <w:color w:val="auto"/>
        </w:rPr>
      </w:pPr>
    </w:p>
    <w:p w14:paraId="438538B7" w14:textId="77777777" w:rsidR="006D7966" w:rsidRPr="00CA3269" w:rsidRDefault="006D7966" w:rsidP="0039293C">
      <w:pPr>
        <w:rPr>
          <w:color w:val="auto"/>
        </w:rPr>
      </w:pPr>
    </w:p>
    <w:p w14:paraId="3F8BE3FD" w14:textId="68A6118C" w:rsidR="00D33E5F" w:rsidRPr="00CA3269" w:rsidRDefault="00C97646" w:rsidP="00FA2CF8">
      <w:pPr>
        <w:pStyle w:val="Heading3"/>
      </w:pPr>
      <w:r>
        <w:t>SHORE</w:t>
      </w:r>
      <w:r w:rsidR="00D33E5F" w:rsidRPr="00CA3269">
        <w:t xml:space="preserve"> Standards</w:t>
      </w:r>
    </w:p>
    <w:p w14:paraId="106D70EB" w14:textId="784040BF" w:rsidR="00D33E5F" w:rsidRPr="00CA3269" w:rsidRDefault="00F54F9A" w:rsidP="00D33E5F">
      <w:pPr>
        <w:spacing w:line="276" w:lineRule="auto"/>
        <w:rPr>
          <w:color w:val="auto"/>
        </w:rPr>
      </w:pPr>
      <w:r>
        <w:rPr>
          <w:color w:val="auto"/>
        </w:rPr>
        <w:t>Implementation of t</w:t>
      </w:r>
      <w:r w:rsidR="00D33E5F" w:rsidRPr="00CA3269">
        <w:rPr>
          <w:color w:val="auto"/>
        </w:rPr>
        <w:t xml:space="preserve">he SHORE </w:t>
      </w:r>
      <w:r w:rsidR="00C97646">
        <w:rPr>
          <w:color w:val="auto"/>
        </w:rPr>
        <w:t xml:space="preserve">(Sustainable Housing On Release for Everyone) </w:t>
      </w:r>
      <w:r w:rsidR="00D33E5F" w:rsidRPr="00CA3269">
        <w:rPr>
          <w:color w:val="auto"/>
        </w:rPr>
        <w:t>standards</w:t>
      </w:r>
      <w:r>
        <w:rPr>
          <w:rStyle w:val="FootnoteReference"/>
          <w:color w:val="auto"/>
        </w:rPr>
        <w:footnoteReference w:id="5"/>
      </w:r>
      <w:r w:rsidR="00D33E5F" w:rsidRPr="00CA3269">
        <w:rPr>
          <w:color w:val="auto"/>
        </w:rPr>
        <w:t xml:space="preserve"> ha</w:t>
      </w:r>
      <w:r w:rsidR="008820FE">
        <w:rPr>
          <w:color w:val="auto"/>
        </w:rPr>
        <w:t>s</w:t>
      </w:r>
      <w:r w:rsidR="00D33E5F" w:rsidRPr="00CA3269">
        <w:rPr>
          <w:color w:val="auto"/>
        </w:rPr>
        <w:t xml:space="preserve"> been widely reviewed by local partnerships to improve how housing needs are addressed on imprisonment, during sentence, prior to release, and following release. </w:t>
      </w:r>
      <w:r w:rsidR="00AC45C7">
        <w:rPr>
          <w:color w:val="auto"/>
        </w:rPr>
        <w:t>M</w:t>
      </w:r>
      <w:r w:rsidR="00D33E5F" w:rsidRPr="00CA3269">
        <w:rPr>
          <w:color w:val="auto"/>
        </w:rPr>
        <w:t>ost areas</w:t>
      </w:r>
      <w:r w:rsidR="00AC45C7">
        <w:rPr>
          <w:color w:val="auto"/>
        </w:rPr>
        <w:t>,</w:t>
      </w:r>
      <w:r w:rsidR="00D33E5F" w:rsidRPr="00CA3269">
        <w:rPr>
          <w:color w:val="auto"/>
        </w:rPr>
        <w:t xml:space="preserve"> are still working to address core gaps and improve consistency.</w:t>
      </w:r>
    </w:p>
    <w:p w14:paraId="5B1C1AEC" w14:textId="5E213D79" w:rsidR="00D33E5F" w:rsidRPr="00165A0C" w:rsidRDefault="00D33E5F" w:rsidP="00165A0C">
      <w:pPr>
        <w:pStyle w:val="ListParagraph"/>
        <w:numPr>
          <w:ilvl w:val="0"/>
          <w:numId w:val="38"/>
        </w:numPr>
        <w:spacing w:line="276" w:lineRule="auto"/>
        <w:rPr>
          <w:color w:val="auto"/>
        </w:rPr>
      </w:pPr>
      <w:r w:rsidRPr="00165A0C">
        <w:rPr>
          <w:color w:val="auto"/>
        </w:rPr>
        <w:t>SHORE Standard 1: On Imprisonment</w:t>
      </w:r>
      <w:r w:rsidR="004264BA">
        <w:rPr>
          <w:color w:val="auto"/>
        </w:rPr>
        <w:t xml:space="preserve"> - </w:t>
      </w:r>
      <w:r w:rsidR="00165A0C" w:rsidRPr="00165A0C">
        <w:rPr>
          <w:color w:val="auto"/>
        </w:rPr>
        <w:t>“</w:t>
      </w:r>
      <w:r w:rsidRPr="00165A0C">
        <w:rPr>
          <w:i/>
          <w:iCs/>
          <w:color w:val="auto"/>
        </w:rPr>
        <w:t>Individuals are supported to sustain existing accommodation and possessions or end tenancies appropriately. Their housing needs are identified and support plans put in place, for the duration of the sentence, for those that require suitable housing on release.</w:t>
      </w:r>
      <w:r w:rsidR="00165A0C" w:rsidRPr="00165A0C">
        <w:rPr>
          <w:i/>
          <w:iCs/>
          <w:color w:val="auto"/>
        </w:rPr>
        <w:t>”</w:t>
      </w:r>
    </w:p>
    <w:p w14:paraId="13E17999" w14:textId="5400C956" w:rsidR="008820FE" w:rsidRDefault="00D33E5F" w:rsidP="00D33E5F">
      <w:pPr>
        <w:spacing w:line="276" w:lineRule="auto"/>
        <w:rPr>
          <w:color w:val="auto"/>
        </w:rPr>
      </w:pPr>
      <w:r w:rsidRPr="00CA3269">
        <w:rPr>
          <w:color w:val="auto"/>
        </w:rPr>
        <w:t>There are examples of arrangements working well. For example, in Aberdeenshire</w:t>
      </w:r>
      <w:r w:rsidR="008820FE">
        <w:rPr>
          <w:color w:val="auto"/>
        </w:rPr>
        <w:t>;</w:t>
      </w:r>
    </w:p>
    <w:p w14:paraId="6041C4C5" w14:textId="38258EBB" w:rsidR="00D33E5F" w:rsidRPr="00A3580B" w:rsidRDefault="00D33E5F" w:rsidP="00D33E5F">
      <w:pPr>
        <w:spacing w:line="276" w:lineRule="auto"/>
        <w:rPr>
          <w:rStyle w:val="Emphasis"/>
        </w:rPr>
      </w:pPr>
      <w:r w:rsidRPr="00A3580B">
        <w:rPr>
          <w:rStyle w:val="Emphasis"/>
        </w:rPr>
        <w:t xml:space="preserve">"On occasion, this has involved accessing homeless prevention funds to address rent arrears accrued during time spent in prison, agreeing to the sub-letting of property, and accelerated access to community care grant assistance." </w:t>
      </w:r>
    </w:p>
    <w:p w14:paraId="38B64CC6" w14:textId="3D38BC16" w:rsidR="008820FE" w:rsidRDefault="00D33E5F" w:rsidP="00D33E5F">
      <w:pPr>
        <w:spacing w:line="276" w:lineRule="auto"/>
        <w:rPr>
          <w:color w:val="auto"/>
        </w:rPr>
      </w:pPr>
      <w:r w:rsidRPr="00CA3269">
        <w:rPr>
          <w:color w:val="auto"/>
        </w:rPr>
        <w:t>In Angus</w:t>
      </w:r>
      <w:r w:rsidR="008820FE">
        <w:rPr>
          <w:color w:val="auto"/>
        </w:rPr>
        <w:t>;</w:t>
      </w:r>
      <w:r w:rsidRPr="00CA3269">
        <w:rPr>
          <w:color w:val="auto"/>
        </w:rPr>
        <w:t xml:space="preserve"> </w:t>
      </w:r>
    </w:p>
    <w:p w14:paraId="5626AF21" w14:textId="0A74AA4F" w:rsidR="00D33E5F" w:rsidRPr="00A3580B" w:rsidRDefault="00D33E5F" w:rsidP="00D33E5F">
      <w:pPr>
        <w:spacing w:line="276" w:lineRule="auto"/>
        <w:rPr>
          <w:rStyle w:val="Emphasis"/>
        </w:rPr>
      </w:pPr>
      <w:r w:rsidRPr="00A3580B">
        <w:rPr>
          <w:rStyle w:val="Emphasis"/>
        </w:rPr>
        <w:t>"In one case, information-sharing between SPS, Council, Angus HA, and benefits staff identified a prisoner with high arrears and legal action. A substantial backdate was successfully applied for on mental health grounds, cancelling arrears and legal action, and the person was able to return home on release."</w:t>
      </w:r>
    </w:p>
    <w:p w14:paraId="25195E9B" w14:textId="4448D977" w:rsidR="00D33E5F" w:rsidRPr="00CA3269" w:rsidRDefault="00D33E5F" w:rsidP="00D33E5F">
      <w:pPr>
        <w:spacing w:line="276" w:lineRule="auto"/>
        <w:rPr>
          <w:color w:val="auto"/>
        </w:rPr>
      </w:pPr>
      <w:r w:rsidRPr="00CA3269">
        <w:rPr>
          <w:color w:val="auto"/>
        </w:rPr>
        <w:t xml:space="preserve">There are also a number of specific references to arrangements working particularly well when the individual was housed by the local authority prior to imprisonment. </w:t>
      </w:r>
    </w:p>
    <w:p w14:paraId="594F1D13" w14:textId="721BE869" w:rsidR="00D33E5F" w:rsidRPr="00CA3269" w:rsidRDefault="00D33E5F" w:rsidP="00D33E5F">
      <w:pPr>
        <w:spacing w:line="276" w:lineRule="auto"/>
        <w:rPr>
          <w:color w:val="auto"/>
        </w:rPr>
      </w:pPr>
      <w:r w:rsidRPr="00CA3269">
        <w:rPr>
          <w:color w:val="auto"/>
        </w:rPr>
        <w:lastRenderedPageBreak/>
        <w:t>Some work may be required to establish the equality of outcomes for individuals who were not housed by local authorities.</w:t>
      </w:r>
    </w:p>
    <w:p w14:paraId="4B1B47A8" w14:textId="0341B50B" w:rsidR="00D33E5F" w:rsidRPr="00CA3269" w:rsidRDefault="00D33E5F" w:rsidP="00D33E5F">
      <w:pPr>
        <w:spacing w:line="276" w:lineRule="auto"/>
        <w:rPr>
          <w:color w:val="auto"/>
        </w:rPr>
      </w:pPr>
      <w:r w:rsidRPr="00CA3269">
        <w:rPr>
          <w:color w:val="auto"/>
        </w:rPr>
        <w:t xml:space="preserve">There is also a lack of evidence in relation to how robust and effective procedures are in relation to caring for an individual’s possessions when they are imprisoned. </w:t>
      </w:r>
    </w:p>
    <w:p w14:paraId="2FCF7FAC" w14:textId="47C0920D" w:rsidR="00D33E5F" w:rsidRPr="004264BA" w:rsidRDefault="00D33E5F" w:rsidP="00E32C49">
      <w:pPr>
        <w:pStyle w:val="ListParagraph"/>
        <w:numPr>
          <w:ilvl w:val="0"/>
          <w:numId w:val="38"/>
        </w:numPr>
        <w:spacing w:line="276" w:lineRule="auto"/>
        <w:rPr>
          <w:i/>
          <w:iCs/>
          <w:color w:val="auto"/>
        </w:rPr>
      </w:pPr>
      <w:r w:rsidRPr="004264BA">
        <w:rPr>
          <w:color w:val="auto"/>
        </w:rPr>
        <w:t>SHORE Standard 2</w:t>
      </w:r>
      <w:r w:rsidR="004264BA">
        <w:rPr>
          <w:color w:val="auto"/>
        </w:rPr>
        <w:t>:</w:t>
      </w:r>
      <w:r w:rsidRPr="004264BA">
        <w:rPr>
          <w:color w:val="auto"/>
        </w:rPr>
        <w:t xml:space="preserve"> During Sentence</w:t>
      </w:r>
      <w:r w:rsidR="00165A0C" w:rsidRPr="004264BA">
        <w:rPr>
          <w:color w:val="auto"/>
        </w:rPr>
        <w:t xml:space="preserve"> - </w:t>
      </w:r>
      <w:r w:rsidRPr="004264BA">
        <w:rPr>
          <w:i/>
          <w:iCs/>
          <w:color w:val="auto"/>
        </w:rPr>
        <w:t>“Individuals feel that services are focussed on meeting their needs and their expectations are managed in preparation (dependent on sentence length) for their release. Individuals are clear about their own roles and responsibilities in the process as well as those of the services supporting them</w:t>
      </w:r>
      <w:r w:rsidR="004264BA">
        <w:rPr>
          <w:i/>
          <w:iCs/>
          <w:color w:val="auto"/>
        </w:rPr>
        <w:t>.</w:t>
      </w:r>
      <w:r w:rsidRPr="004264BA">
        <w:rPr>
          <w:i/>
          <w:iCs/>
          <w:color w:val="auto"/>
        </w:rPr>
        <w:t>”</w:t>
      </w:r>
    </w:p>
    <w:p w14:paraId="4661A68D" w14:textId="0F58591D" w:rsidR="00D33E5F" w:rsidRPr="00CA3269" w:rsidRDefault="00D33E5F" w:rsidP="00D33E5F">
      <w:pPr>
        <w:spacing w:line="276" w:lineRule="auto"/>
        <w:rPr>
          <w:color w:val="auto"/>
        </w:rPr>
      </w:pPr>
      <w:r w:rsidRPr="00CA3269">
        <w:rPr>
          <w:color w:val="auto"/>
        </w:rPr>
        <w:t xml:space="preserve">There is currently a lack of evidence </w:t>
      </w:r>
      <w:r w:rsidR="003A66A6">
        <w:rPr>
          <w:color w:val="auto"/>
        </w:rPr>
        <w:t xml:space="preserve">in the returns </w:t>
      </w:r>
      <w:r w:rsidRPr="00CA3269">
        <w:rPr>
          <w:color w:val="auto"/>
        </w:rPr>
        <w:t>from local areas about the work undertaken during prison sentences</w:t>
      </w:r>
      <w:r w:rsidR="003A66A6">
        <w:rPr>
          <w:color w:val="auto"/>
        </w:rPr>
        <w:t>, however</w:t>
      </w:r>
      <w:r w:rsidR="006D0F78">
        <w:rPr>
          <w:color w:val="auto"/>
        </w:rPr>
        <w:t xml:space="preserve"> t</w:t>
      </w:r>
      <w:r w:rsidR="003A66A6">
        <w:rPr>
          <w:color w:val="auto"/>
        </w:rPr>
        <w:t>his is to an extent to be expected as</w:t>
      </w:r>
      <w:r w:rsidRPr="00CA3269">
        <w:rPr>
          <w:color w:val="auto"/>
        </w:rPr>
        <w:t xml:space="preserve"> work is coordinated by SPS</w:t>
      </w:r>
      <w:r w:rsidR="006D0F78">
        <w:rPr>
          <w:color w:val="auto"/>
        </w:rPr>
        <w:t xml:space="preserve">.  </w:t>
      </w:r>
    </w:p>
    <w:p w14:paraId="2B3F4A7D" w14:textId="209494B7" w:rsidR="00D33E5F" w:rsidRPr="00CA3269" w:rsidRDefault="00D33E5F" w:rsidP="00D33E5F">
      <w:pPr>
        <w:spacing w:line="276" w:lineRule="auto"/>
        <w:rPr>
          <w:color w:val="auto"/>
        </w:rPr>
      </w:pPr>
      <w:r w:rsidRPr="00CA3269">
        <w:rPr>
          <w:color w:val="auto"/>
        </w:rPr>
        <w:t>Some individuals are spending excessive periods on remand, which creates significant extra burdens on services to find ways to retain tenancies.</w:t>
      </w:r>
    </w:p>
    <w:p w14:paraId="56581CC4" w14:textId="5E2F22BE" w:rsidR="00D33E5F" w:rsidRPr="004264BA" w:rsidRDefault="00D33E5F" w:rsidP="004264BA">
      <w:pPr>
        <w:pStyle w:val="ListParagraph"/>
        <w:numPr>
          <w:ilvl w:val="0"/>
          <w:numId w:val="38"/>
        </w:numPr>
        <w:spacing w:line="276" w:lineRule="auto"/>
        <w:rPr>
          <w:i/>
          <w:iCs/>
          <w:color w:val="auto"/>
        </w:rPr>
      </w:pPr>
      <w:r w:rsidRPr="004264BA">
        <w:rPr>
          <w:color w:val="auto"/>
        </w:rPr>
        <w:t>SHORE Standard 3</w:t>
      </w:r>
      <w:r w:rsidR="004264BA" w:rsidRPr="004264BA">
        <w:rPr>
          <w:color w:val="auto"/>
        </w:rPr>
        <w:t>:</w:t>
      </w:r>
      <w:r w:rsidRPr="004264BA">
        <w:rPr>
          <w:color w:val="auto"/>
        </w:rPr>
        <w:t xml:space="preserve"> Prior to Release</w:t>
      </w:r>
      <w:r w:rsidR="004264BA" w:rsidRPr="004264BA">
        <w:rPr>
          <w:color w:val="auto"/>
        </w:rPr>
        <w:t xml:space="preserve"> - </w:t>
      </w:r>
      <w:r w:rsidRPr="004264BA">
        <w:rPr>
          <w:i/>
          <w:iCs/>
          <w:color w:val="auto"/>
        </w:rPr>
        <w:t>“Appropriate housing and support is available for the individual’s release. Individuals feel confident, optimistic and motivated about returning to the community with a positive destination.”</w:t>
      </w:r>
    </w:p>
    <w:p w14:paraId="3A9792E0" w14:textId="6C4921C6" w:rsidR="00FA2CF8" w:rsidRDefault="00FA2CF8" w:rsidP="00FA2CF8">
      <w:pPr>
        <w:pStyle w:val="Heading3"/>
      </w:pPr>
      <w:r>
        <w:t>Pre-release planning</w:t>
      </w:r>
    </w:p>
    <w:p w14:paraId="0D5460C6" w14:textId="792925AF" w:rsidR="00D33E5F" w:rsidRPr="00CA3269" w:rsidRDefault="00D33E5F" w:rsidP="00D33E5F">
      <w:pPr>
        <w:spacing w:line="276" w:lineRule="auto"/>
        <w:rPr>
          <w:color w:val="auto"/>
        </w:rPr>
      </w:pPr>
      <w:r w:rsidRPr="00CA3269">
        <w:rPr>
          <w:color w:val="auto"/>
        </w:rPr>
        <w:t>Many areas have been developing work in relation to release planning</w:t>
      </w:r>
      <w:r w:rsidR="00FB32C0" w:rsidRPr="00CA3269">
        <w:rPr>
          <w:color w:val="auto"/>
        </w:rPr>
        <w:t>.</w:t>
      </w:r>
    </w:p>
    <w:p w14:paraId="33437260" w14:textId="77777777" w:rsidR="000374A6" w:rsidRDefault="00D33E5F" w:rsidP="00D33E5F">
      <w:pPr>
        <w:spacing w:line="276" w:lineRule="auto"/>
        <w:rPr>
          <w:color w:val="auto"/>
        </w:rPr>
      </w:pPr>
      <w:r w:rsidRPr="00CA3269">
        <w:rPr>
          <w:color w:val="auto"/>
        </w:rPr>
        <w:t>For example</w:t>
      </w:r>
      <w:r w:rsidR="000374A6">
        <w:rPr>
          <w:color w:val="auto"/>
        </w:rPr>
        <w:t>;</w:t>
      </w:r>
    </w:p>
    <w:p w14:paraId="79115009" w14:textId="06B52849" w:rsidR="00D33E5F" w:rsidRPr="000374A6" w:rsidRDefault="00D33E5F" w:rsidP="00D33E5F">
      <w:pPr>
        <w:spacing w:line="276" w:lineRule="auto"/>
        <w:rPr>
          <w:rStyle w:val="Emphasis"/>
        </w:rPr>
      </w:pPr>
      <w:r w:rsidRPr="000374A6">
        <w:rPr>
          <w:rStyle w:val="Emphasis"/>
        </w:rPr>
        <w:t>"Within Aberdeenshire, there are established information-sharing and joint planning arrangements around retaining accommodation or identifying appropriate accommodation and support that will be available to people on release from custody…</w:t>
      </w:r>
      <w:r w:rsidR="000374A6">
        <w:rPr>
          <w:rStyle w:val="Emphasis"/>
        </w:rPr>
        <w:t xml:space="preserve"> </w:t>
      </w:r>
      <w:r w:rsidRPr="000374A6">
        <w:rPr>
          <w:rStyle w:val="Emphasis"/>
        </w:rPr>
        <w:t>Information about any planned releases for any individuals accommodated in any establishments across the prison estate is shared with the Housing Liaison Officer and the Housing Service twelve weeks in advance."</w:t>
      </w:r>
    </w:p>
    <w:p w14:paraId="28386DBF" w14:textId="0DF25B71" w:rsidR="00D33E5F" w:rsidRPr="00CA3269" w:rsidRDefault="00AC45C7" w:rsidP="00D33E5F">
      <w:pPr>
        <w:spacing w:line="276" w:lineRule="auto"/>
        <w:rPr>
          <w:color w:val="auto"/>
        </w:rPr>
      </w:pPr>
      <w:r>
        <w:rPr>
          <w:color w:val="auto"/>
        </w:rPr>
        <w:t>I</w:t>
      </w:r>
      <w:r w:rsidR="00D33E5F" w:rsidRPr="00CA3269">
        <w:rPr>
          <w:color w:val="auto"/>
        </w:rPr>
        <w:t xml:space="preserve">nconsistencies remain in accessing housing officers prior to release because people are dispersed throughout Scotland and most do not depart from a local prison. </w:t>
      </w:r>
    </w:p>
    <w:p w14:paraId="17D6F143" w14:textId="220FE6B5" w:rsidR="00D33E5F" w:rsidRPr="00CA3269" w:rsidRDefault="00D33E5F" w:rsidP="00D33E5F">
      <w:pPr>
        <w:spacing w:line="276" w:lineRule="auto"/>
        <w:rPr>
          <w:color w:val="auto"/>
        </w:rPr>
      </w:pPr>
      <w:r w:rsidRPr="00CA3269">
        <w:rPr>
          <w:color w:val="auto"/>
        </w:rPr>
        <w:t>Planning for liberations for people being held on remand is even more complex, because their liberation date is unknown until they appear at court.</w:t>
      </w:r>
    </w:p>
    <w:p w14:paraId="0866AE86" w14:textId="4B5F5DCA" w:rsidR="00D33E5F" w:rsidRPr="000374A6" w:rsidRDefault="00D33E5F" w:rsidP="000374A6">
      <w:pPr>
        <w:pStyle w:val="ListParagraph"/>
        <w:numPr>
          <w:ilvl w:val="0"/>
          <w:numId w:val="38"/>
        </w:numPr>
        <w:spacing w:line="276" w:lineRule="auto"/>
        <w:rPr>
          <w:i/>
          <w:iCs/>
          <w:color w:val="auto"/>
        </w:rPr>
      </w:pPr>
      <w:r w:rsidRPr="000374A6">
        <w:rPr>
          <w:color w:val="auto"/>
        </w:rPr>
        <w:t>SHORE Standard 4</w:t>
      </w:r>
      <w:r w:rsidR="000374A6" w:rsidRPr="000374A6">
        <w:rPr>
          <w:color w:val="auto"/>
        </w:rPr>
        <w:t>:</w:t>
      </w:r>
      <w:r w:rsidRPr="000374A6">
        <w:rPr>
          <w:color w:val="auto"/>
        </w:rPr>
        <w:t xml:space="preserve"> Following Release</w:t>
      </w:r>
      <w:r w:rsidR="000374A6" w:rsidRPr="000374A6">
        <w:rPr>
          <w:color w:val="auto"/>
        </w:rPr>
        <w:t xml:space="preserve"> - </w:t>
      </w:r>
      <w:r w:rsidRPr="000374A6">
        <w:rPr>
          <w:i/>
          <w:iCs/>
          <w:color w:val="auto"/>
        </w:rPr>
        <w:t>“Individuals are supported to sustain their accommodation and work towards their housing aspirations, contributing towards reducing reoffending.”</w:t>
      </w:r>
    </w:p>
    <w:p w14:paraId="66420D84" w14:textId="76C965D3" w:rsidR="00D33E5F" w:rsidRPr="00CA3269" w:rsidRDefault="00D33E5F" w:rsidP="00D33E5F">
      <w:pPr>
        <w:spacing w:line="276" w:lineRule="auto"/>
        <w:rPr>
          <w:color w:val="auto"/>
        </w:rPr>
      </w:pPr>
      <w:r w:rsidRPr="00CA3269">
        <w:rPr>
          <w:color w:val="auto"/>
        </w:rPr>
        <w:lastRenderedPageBreak/>
        <w:t>A number of areas describe how ongoing support through working in partnership with housing officers enables sustainment of accommodation and progress from temporary accommodation.</w:t>
      </w:r>
    </w:p>
    <w:p w14:paraId="02998820" w14:textId="77777777" w:rsidR="000374A6" w:rsidRDefault="00D33E5F" w:rsidP="00D33E5F">
      <w:pPr>
        <w:spacing w:line="276" w:lineRule="auto"/>
        <w:rPr>
          <w:rFonts w:ascii="Arial" w:hAnsi="Arial" w:cs="Times New Roman"/>
          <w:color w:val="auto"/>
          <w:szCs w:val="24"/>
        </w:rPr>
      </w:pPr>
      <w:r w:rsidRPr="00CA3269">
        <w:rPr>
          <w:color w:val="auto"/>
        </w:rPr>
        <w:t xml:space="preserve">For example, in </w:t>
      </w:r>
      <w:r w:rsidRPr="00CA3269">
        <w:rPr>
          <w:rFonts w:ascii="Arial" w:hAnsi="Arial" w:cs="Times New Roman"/>
          <w:color w:val="auto"/>
          <w:szCs w:val="24"/>
        </w:rPr>
        <w:t>West Dunbartonshire</w:t>
      </w:r>
      <w:r w:rsidR="000374A6">
        <w:rPr>
          <w:rFonts w:ascii="Arial" w:hAnsi="Arial" w:cs="Times New Roman"/>
          <w:color w:val="auto"/>
          <w:szCs w:val="24"/>
        </w:rPr>
        <w:t>;</w:t>
      </w:r>
    </w:p>
    <w:p w14:paraId="0F0D5BB2" w14:textId="5A078D1F" w:rsidR="00D33E5F" w:rsidRPr="000374A6" w:rsidRDefault="00D33E5F" w:rsidP="00D33E5F">
      <w:pPr>
        <w:spacing w:line="276" w:lineRule="auto"/>
        <w:rPr>
          <w:rStyle w:val="Emphasis"/>
        </w:rPr>
      </w:pPr>
      <w:r w:rsidRPr="000374A6">
        <w:rPr>
          <w:rStyle w:val="Emphasis"/>
        </w:rPr>
        <w:t>"The resettlement team also benefits from a supported accommodation worker who provides housing support services to those in temporary accommodation</w:t>
      </w:r>
      <w:r w:rsidR="000374A6" w:rsidRPr="000374A6">
        <w:rPr>
          <w:rStyle w:val="Emphasis"/>
        </w:rPr>
        <w:t xml:space="preserve">… </w:t>
      </w:r>
      <w:r w:rsidRPr="000374A6">
        <w:rPr>
          <w:rStyle w:val="Emphasis"/>
        </w:rPr>
        <w:t>Conversion of temporary accommodation to permanent accommodation is also made available depending on occupant needs/wishes and availability of accommodation."</w:t>
      </w:r>
    </w:p>
    <w:p w14:paraId="1836E911" w14:textId="77777777" w:rsidR="000374A6" w:rsidRDefault="00D33E5F" w:rsidP="00D33E5F">
      <w:pPr>
        <w:spacing w:line="276" w:lineRule="auto"/>
        <w:rPr>
          <w:rFonts w:ascii="Arial" w:hAnsi="Arial" w:cs="Times New Roman"/>
          <w:color w:val="auto"/>
          <w:szCs w:val="24"/>
        </w:rPr>
      </w:pPr>
      <w:r w:rsidRPr="00CA3269">
        <w:rPr>
          <w:rFonts w:ascii="Arial" w:hAnsi="Arial" w:cs="Times New Roman"/>
          <w:color w:val="auto"/>
          <w:szCs w:val="24"/>
        </w:rPr>
        <w:t>In Renfrewshire</w:t>
      </w:r>
      <w:r w:rsidR="000374A6">
        <w:rPr>
          <w:rFonts w:ascii="Arial" w:hAnsi="Arial" w:cs="Times New Roman"/>
          <w:color w:val="auto"/>
          <w:szCs w:val="24"/>
        </w:rPr>
        <w:t>;</w:t>
      </w:r>
      <w:r w:rsidRPr="00CA3269">
        <w:rPr>
          <w:rFonts w:ascii="Arial" w:hAnsi="Arial" w:cs="Times New Roman"/>
          <w:color w:val="auto"/>
          <w:szCs w:val="24"/>
        </w:rPr>
        <w:t xml:space="preserve"> </w:t>
      </w:r>
    </w:p>
    <w:p w14:paraId="09F6F7B3" w14:textId="77777777" w:rsidR="00FA2CF8" w:rsidRDefault="00D33E5F" w:rsidP="00351FF8">
      <w:pPr>
        <w:pBdr>
          <w:bottom w:val="single" w:sz="6" w:space="1" w:color="auto"/>
        </w:pBdr>
        <w:spacing w:line="276" w:lineRule="auto"/>
        <w:rPr>
          <w:rStyle w:val="Emphasis"/>
        </w:rPr>
      </w:pPr>
      <w:r w:rsidRPr="000374A6">
        <w:rPr>
          <w:rStyle w:val="Emphasis"/>
        </w:rPr>
        <w:t>"Our housing colleagues support people with their transition back into housing and our communities, often taking a key role in referring the client on to other health, social care and wellbeing supports."</w:t>
      </w:r>
    </w:p>
    <w:p w14:paraId="04D7649E" w14:textId="77777777" w:rsidR="00FA2CF8" w:rsidRDefault="00FA2CF8" w:rsidP="00351FF8">
      <w:pPr>
        <w:pBdr>
          <w:bottom w:val="single" w:sz="6" w:space="1" w:color="auto"/>
        </w:pBdr>
        <w:spacing w:line="276" w:lineRule="auto"/>
        <w:rPr>
          <w:rStyle w:val="Emphasis"/>
        </w:rPr>
      </w:pPr>
    </w:p>
    <w:p w14:paraId="3932B8B4" w14:textId="77777777" w:rsidR="00FA2CF8" w:rsidRDefault="00FA2CF8" w:rsidP="00351FF8">
      <w:pPr>
        <w:spacing w:line="276" w:lineRule="auto"/>
        <w:rPr>
          <w:rFonts w:eastAsiaTheme="majorEastAsia" w:cstheme="majorBidi"/>
          <w:b/>
          <w:color w:val="auto"/>
          <w:sz w:val="28"/>
          <w:szCs w:val="26"/>
          <w:lang w:val="en-US"/>
        </w:rPr>
      </w:pPr>
    </w:p>
    <w:p w14:paraId="3D311C2D" w14:textId="76B42B0A" w:rsidR="00577123" w:rsidRPr="00CA3269" w:rsidRDefault="006875B1" w:rsidP="004319E0">
      <w:pPr>
        <w:pStyle w:val="Heading2"/>
      </w:pPr>
      <w:bookmarkStart w:id="17" w:name="_Toc197602123"/>
      <w:r>
        <w:t>Practice Example</w:t>
      </w:r>
      <w:r w:rsidR="000374A6">
        <w:t>: Edinburgh</w:t>
      </w:r>
      <w:r w:rsidR="00383F33">
        <w:t>’s Prison Outreach Officer</w:t>
      </w:r>
      <w:bookmarkEnd w:id="17"/>
    </w:p>
    <w:p w14:paraId="2012C9F5" w14:textId="511DD1AD" w:rsidR="00577123" w:rsidRPr="00CA3269" w:rsidRDefault="00383F33" w:rsidP="00577123">
      <w:pPr>
        <w:rPr>
          <w:color w:val="auto"/>
        </w:rPr>
      </w:pPr>
      <w:r>
        <w:rPr>
          <w:color w:val="auto"/>
        </w:rPr>
        <w:t xml:space="preserve">Edinburgh created a dedicated role </w:t>
      </w:r>
      <w:r w:rsidR="00351FF8">
        <w:rPr>
          <w:color w:val="auto"/>
        </w:rPr>
        <w:t>to support housing on release.</w:t>
      </w:r>
    </w:p>
    <w:p w14:paraId="0BDA8D28" w14:textId="10FB5B1B" w:rsidR="00577123" w:rsidRPr="00CA3269" w:rsidRDefault="00577123" w:rsidP="00F55942">
      <w:pPr>
        <w:pStyle w:val="Heading3"/>
      </w:pPr>
      <w:r w:rsidRPr="00CA3269">
        <w:t>Core Role Description:</w:t>
      </w:r>
    </w:p>
    <w:p w14:paraId="5A65E024" w14:textId="37A9485C" w:rsidR="00577123" w:rsidRPr="0023614F" w:rsidRDefault="00577123" w:rsidP="00577123">
      <w:pPr>
        <w:rPr>
          <w:i/>
          <w:iCs/>
          <w:color w:val="auto"/>
        </w:rPr>
      </w:pPr>
      <w:r w:rsidRPr="0023614F">
        <w:rPr>
          <w:i/>
          <w:iCs/>
          <w:color w:val="auto"/>
        </w:rPr>
        <w:t>"As part of its commitment to embedding the Sustainable Housing on Release for Everyone (SHORE) standards, Edinburgh continues to fund a Prison Outreach Officer based in HMP Edinburgh. This full-time post focusses solely on supporting people in custody and those being liberated, with their accommodation needs."</w:t>
      </w:r>
    </w:p>
    <w:p w14:paraId="1154B027" w14:textId="4894EE3F" w:rsidR="00577123" w:rsidRPr="00CA3269" w:rsidRDefault="00577123" w:rsidP="00F55942">
      <w:pPr>
        <w:pStyle w:val="Heading3"/>
      </w:pPr>
      <w:r w:rsidRPr="00CA3269">
        <w:t>Support for Tenancy Sustainment:</w:t>
      </w:r>
    </w:p>
    <w:p w14:paraId="78F6914B" w14:textId="43A613F5" w:rsidR="00577123" w:rsidRPr="0023614F" w:rsidRDefault="00577123" w:rsidP="00577123">
      <w:pPr>
        <w:rPr>
          <w:i/>
          <w:iCs/>
          <w:color w:val="auto"/>
        </w:rPr>
      </w:pPr>
      <w:r w:rsidRPr="0023614F">
        <w:rPr>
          <w:i/>
          <w:iCs/>
          <w:color w:val="auto"/>
        </w:rPr>
        <w:t>"For those in custody who have accommodation, the Prison Outreach Officer will support them to sustain their housing where this is possible within their sentence timeframe and benefit eligibility."</w:t>
      </w:r>
    </w:p>
    <w:p w14:paraId="2630F53D" w14:textId="234ED1CD" w:rsidR="00577123" w:rsidRPr="00CA3269" w:rsidRDefault="00577123" w:rsidP="00F55942">
      <w:pPr>
        <w:pStyle w:val="Heading3"/>
      </w:pPr>
      <w:r w:rsidRPr="00CA3269">
        <w:t>Data Sharing and Collaboration:</w:t>
      </w:r>
    </w:p>
    <w:p w14:paraId="3F3CFCE7" w14:textId="494F372A" w:rsidR="00577123" w:rsidRPr="0023614F" w:rsidRDefault="00577123" w:rsidP="00577123">
      <w:pPr>
        <w:rPr>
          <w:i/>
          <w:iCs/>
          <w:color w:val="auto"/>
        </w:rPr>
      </w:pPr>
      <w:r w:rsidRPr="0023614F">
        <w:rPr>
          <w:i/>
          <w:iCs/>
          <w:color w:val="auto"/>
        </w:rPr>
        <w:t>"A data sharing agreement between SPS and the Council facilitates timely information sharing between partners so that people scheduled for release from prison are actively encouraged to take up the appointments offered to discuss their housing and to help prevent homelessness presentations."</w:t>
      </w:r>
    </w:p>
    <w:p w14:paraId="21BEF84C" w14:textId="51D519A9" w:rsidR="00577123" w:rsidRPr="00CA3269" w:rsidRDefault="00577123" w:rsidP="00F55942">
      <w:pPr>
        <w:pStyle w:val="Heading3"/>
      </w:pPr>
      <w:r w:rsidRPr="00CA3269">
        <w:t>Collaborative Engagement:</w:t>
      </w:r>
    </w:p>
    <w:p w14:paraId="36482EF0" w14:textId="129990AE" w:rsidR="00577123" w:rsidRPr="0023614F" w:rsidRDefault="00577123" w:rsidP="00577123">
      <w:pPr>
        <w:rPr>
          <w:i/>
          <w:iCs/>
          <w:color w:val="auto"/>
        </w:rPr>
      </w:pPr>
      <w:r w:rsidRPr="0023614F">
        <w:rPr>
          <w:i/>
          <w:iCs/>
          <w:color w:val="auto"/>
        </w:rPr>
        <w:t xml:space="preserve">"The Prison Outreach Officer has developed good working relationships with staff across the prison estate ensuring that people returning to Edinburgh from other </w:t>
      </w:r>
      <w:r w:rsidRPr="0023614F">
        <w:rPr>
          <w:i/>
          <w:iCs/>
          <w:color w:val="auto"/>
        </w:rPr>
        <w:lastRenderedPageBreak/>
        <w:t>prisons or who have decided to relocate to Edinburgh are supported with their accommodation needs."</w:t>
      </w:r>
    </w:p>
    <w:p w14:paraId="0A3D70ED" w14:textId="50C4A8E7" w:rsidR="00577123" w:rsidRPr="00CA3269" w:rsidRDefault="00577123" w:rsidP="00F55942">
      <w:pPr>
        <w:pStyle w:val="Heading3"/>
      </w:pPr>
      <w:r w:rsidRPr="00CA3269">
        <w:t>Outreach to Additional Services:</w:t>
      </w:r>
    </w:p>
    <w:p w14:paraId="7221EF5D" w14:textId="7A1D4029" w:rsidR="00577123" w:rsidRPr="0023614F" w:rsidRDefault="00577123" w:rsidP="00577123">
      <w:pPr>
        <w:rPr>
          <w:i/>
          <w:iCs/>
          <w:color w:val="auto"/>
        </w:rPr>
      </w:pPr>
      <w:r w:rsidRPr="0023614F">
        <w:rPr>
          <w:i/>
          <w:iCs/>
          <w:color w:val="auto"/>
        </w:rPr>
        <w:t>"Additionally, the Officer has developed closer working relationships with prison-based staff in NHS Psychology to raise awareness of the housing outreach supports available and excellent prison-based partnership working exists between staff in EMORSS, DWP, SPS, and the Council’s justice services."</w:t>
      </w:r>
    </w:p>
    <w:p w14:paraId="1AE8B6A0" w14:textId="3BE3F7E1" w:rsidR="00577123" w:rsidRPr="00CA3269" w:rsidRDefault="00577123" w:rsidP="00F55942">
      <w:pPr>
        <w:pStyle w:val="Heading3"/>
      </w:pPr>
      <w:r w:rsidRPr="00CA3269">
        <w:t>Recognition of Challenges and Increased Demand:</w:t>
      </w:r>
    </w:p>
    <w:p w14:paraId="6CB2EB11" w14:textId="7E3411BC" w:rsidR="00577123" w:rsidRDefault="00577123" w:rsidP="00577123">
      <w:pPr>
        <w:pBdr>
          <w:bottom w:val="single" w:sz="6" w:space="1" w:color="auto"/>
        </w:pBdr>
        <w:rPr>
          <w:i/>
          <w:iCs/>
          <w:color w:val="auto"/>
        </w:rPr>
      </w:pPr>
      <w:r w:rsidRPr="0023614F">
        <w:rPr>
          <w:i/>
          <w:iCs/>
          <w:color w:val="auto"/>
        </w:rPr>
        <w:t>"The acute shortage of affordable housing/bed spaces presents a significant challenge to delivering SHORE which remains aspirational. Temporary accommodation requests increased by 78% in 2023/24 compared with the previous year."</w:t>
      </w:r>
    </w:p>
    <w:p w14:paraId="2E71BAB1" w14:textId="77777777" w:rsidR="00251E1D" w:rsidRPr="0023614F" w:rsidRDefault="00251E1D" w:rsidP="00577123">
      <w:pPr>
        <w:pBdr>
          <w:bottom w:val="single" w:sz="6" w:space="1" w:color="auto"/>
        </w:pBdr>
        <w:rPr>
          <w:i/>
          <w:iCs/>
          <w:color w:val="auto"/>
        </w:rPr>
      </w:pPr>
    </w:p>
    <w:p w14:paraId="53B0DD19" w14:textId="77777777" w:rsidR="00FA2CF8" w:rsidRDefault="00FA2CF8" w:rsidP="00FA2CF8">
      <w:pPr>
        <w:spacing w:line="240" w:lineRule="auto"/>
      </w:pPr>
    </w:p>
    <w:p w14:paraId="03F2D505" w14:textId="54BF8DD4" w:rsidR="00577123" w:rsidRPr="00CA3269" w:rsidRDefault="006875B1" w:rsidP="00FA2CF8">
      <w:pPr>
        <w:pStyle w:val="Heading2"/>
      </w:pPr>
      <w:bookmarkStart w:id="18" w:name="_Toc197602124"/>
      <w:r>
        <w:t>Practice Example</w:t>
      </w:r>
      <w:r w:rsidR="002069D9">
        <w:t>: Prison release to Aberdeen</w:t>
      </w:r>
      <w:bookmarkEnd w:id="18"/>
    </w:p>
    <w:p w14:paraId="3AE5A82F" w14:textId="0001AE39" w:rsidR="00577123" w:rsidRPr="002069D9" w:rsidRDefault="00577123" w:rsidP="00577123">
      <w:pPr>
        <w:rPr>
          <w:color w:val="auto"/>
        </w:rPr>
      </w:pPr>
      <w:r w:rsidRPr="00A3580B">
        <w:rPr>
          <w:color w:val="auto"/>
        </w:rPr>
        <w:t xml:space="preserve">Aberdeen City’s </w:t>
      </w:r>
      <w:r w:rsidR="00CF56BC">
        <w:rPr>
          <w:color w:val="auto"/>
        </w:rPr>
        <w:t xml:space="preserve">developed a </w:t>
      </w:r>
      <w:r w:rsidRPr="00A3580B">
        <w:rPr>
          <w:color w:val="auto"/>
        </w:rPr>
        <w:t>plan to reduce by 90% the number of people released from prison without suitable accommodation by 2026</w:t>
      </w:r>
      <w:r w:rsidR="00CF56BC">
        <w:rPr>
          <w:color w:val="auto"/>
        </w:rPr>
        <w:t>.</w:t>
      </w:r>
    </w:p>
    <w:p w14:paraId="1771EFB0" w14:textId="16E71AA6" w:rsidR="00577123" w:rsidRPr="00CA3269" w:rsidRDefault="00577123" w:rsidP="00F55942">
      <w:pPr>
        <w:pStyle w:val="Heading3"/>
      </w:pPr>
      <w:r w:rsidRPr="00CA3269">
        <w:t>Ambitious Target:</w:t>
      </w:r>
    </w:p>
    <w:p w14:paraId="0904F9E6" w14:textId="32320DFA" w:rsidR="00577123" w:rsidRPr="0023614F" w:rsidRDefault="00577123" w:rsidP="00577123">
      <w:pPr>
        <w:rPr>
          <w:i/>
          <w:iCs/>
          <w:color w:val="auto"/>
        </w:rPr>
      </w:pPr>
      <w:r w:rsidRPr="0023614F">
        <w:rPr>
          <w:i/>
          <w:iCs/>
          <w:color w:val="auto"/>
        </w:rPr>
        <w:t>"The partnership agreed an improvement project for the refreshed Local Outcome Improvement Plan with the aim to ‘Reduce by 90% the number of people released from prison to Aberdeen City without suitable accommodation by 2026.’"</w:t>
      </w:r>
    </w:p>
    <w:p w14:paraId="1EF3A08F" w14:textId="5061C5D4" w:rsidR="00577123" w:rsidRPr="00CA3269" w:rsidRDefault="00577123" w:rsidP="00F55942">
      <w:pPr>
        <w:pStyle w:val="Heading3"/>
      </w:pPr>
      <w:r w:rsidRPr="00CA3269">
        <w:t>Leadership and Collaboration:</w:t>
      </w:r>
    </w:p>
    <w:p w14:paraId="036343AD" w14:textId="61DD6147" w:rsidR="00577123" w:rsidRPr="0023614F" w:rsidRDefault="00577123" w:rsidP="00577123">
      <w:pPr>
        <w:rPr>
          <w:i/>
          <w:iCs/>
          <w:color w:val="auto"/>
        </w:rPr>
      </w:pPr>
      <w:r w:rsidRPr="0023614F">
        <w:rPr>
          <w:i/>
          <w:iCs/>
          <w:color w:val="auto"/>
        </w:rPr>
        <w:t>"The local authority Serious Offender Liaison Officer was appointed as the Project Lead and has identified the areas for improvement, a suitable team to support the improvement, and the tests of change to be undertaken to achieve our ambition."</w:t>
      </w:r>
    </w:p>
    <w:p w14:paraId="12280065" w14:textId="6383C744" w:rsidR="00577123" w:rsidRPr="00CA3269" w:rsidRDefault="00577123" w:rsidP="00F55942">
      <w:pPr>
        <w:pStyle w:val="Heading3"/>
      </w:pPr>
      <w:r w:rsidRPr="00CA3269">
        <w:t>Addressing Housing Challenges:</w:t>
      </w:r>
    </w:p>
    <w:p w14:paraId="23A3CD2E" w14:textId="46F93DA7" w:rsidR="00577123" w:rsidRPr="0023614F" w:rsidRDefault="00577123" w:rsidP="00577123">
      <w:pPr>
        <w:rPr>
          <w:i/>
          <w:iCs/>
          <w:color w:val="auto"/>
        </w:rPr>
      </w:pPr>
      <w:r w:rsidRPr="0023614F">
        <w:rPr>
          <w:i/>
          <w:iCs/>
          <w:color w:val="auto"/>
        </w:rPr>
        <w:t>"While there is an existing mechanism to attempt to sustain tenancies for persons with a Local Authority tenancy, or if terminating, to have another tenancy allocated on release, it has been identified that improvements are required in terms of consistency in the robustness of this process."</w:t>
      </w:r>
    </w:p>
    <w:p w14:paraId="5E0310CF" w14:textId="1B131FA1" w:rsidR="00577123" w:rsidRPr="00CA3269" w:rsidRDefault="00577123" w:rsidP="00F55942">
      <w:pPr>
        <w:pStyle w:val="Heading3"/>
      </w:pPr>
      <w:r w:rsidRPr="00CA3269">
        <w:t>Identified Areas for Improvement:</w:t>
      </w:r>
    </w:p>
    <w:p w14:paraId="36A8D0C2" w14:textId="71184466" w:rsidR="00577123" w:rsidRPr="0023614F" w:rsidRDefault="00577123" w:rsidP="00577123">
      <w:pPr>
        <w:rPr>
          <w:i/>
          <w:iCs/>
          <w:color w:val="auto"/>
        </w:rPr>
      </w:pPr>
      <w:r w:rsidRPr="0023614F">
        <w:rPr>
          <w:i/>
          <w:iCs/>
          <w:color w:val="auto"/>
        </w:rPr>
        <w:t>"The areas for improvement were identified as follows:</w:t>
      </w:r>
    </w:p>
    <w:p w14:paraId="055D6A1D" w14:textId="16BCFE06" w:rsidR="00577123" w:rsidRPr="0023614F" w:rsidRDefault="00577123" w:rsidP="002E455B">
      <w:pPr>
        <w:numPr>
          <w:ilvl w:val="2"/>
          <w:numId w:val="14"/>
        </w:numPr>
        <w:tabs>
          <w:tab w:val="clear" w:pos="2160"/>
        </w:tabs>
        <w:ind w:left="1134" w:hanging="567"/>
        <w:rPr>
          <w:i/>
          <w:iCs/>
          <w:color w:val="auto"/>
        </w:rPr>
      </w:pPr>
      <w:r w:rsidRPr="0023614F">
        <w:rPr>
          <w:i/>
          <w:iCs/>
          <w:color w:val="auto"/>
        </w:rPr>
        <w:lastRenderedPageBreak/>
        <w:t>Improve outcomes for individuals leaving custody.</w:t>
      </w:r>
    </w:p>
    <w:p w14:paraId="6BBC8085" w14:textId="185B08BB" w:rsidR="00577123" w:rsidRPr="0023614F" w:rsidRDefault="00577123" w:rsidP="002E455B">
      <w:pPr>
        <w:numPr>
          <w:ilvl w:val="2"/>
          <w:numId w:val="14"/>
        </w:numPr>
        <w:tabs>
          <w:tab w:val="clear" w:pos="2160"/>
        </w:tabs>
        <w:ind w:left="1134" w:hanging="567"/>
        <w:rPr>
          <w:i/>
          <w:iCs/>
          <w:color w:val="auto"/>
        </w:rPr>
      </w:pPr>
      <w:r w:rsidRPr="0023614F">
        <w:rPr>
          <w:i/>
          <w:iCs/>
          <w:color w:val="auto"/>
        </w:rPr>
        <w:t>Promote tenancy sustainment and access to public services</w:t>
      </w:r>
      <w:r w:rsidR="00262B33" w:rsidRPr="0023614F">
        <w:rPr>
          <w:i/>
          <w:iCs/>
          <w:color w:val="auto"/>
        </w:rPr>
        <w:t>,</w:t>
      </w:r>
      <w:r w:rsidRPr="0023614F">
        <w:rPr>
          <w:i/>
          <w:iCs/>
          <w:color w:val="auto"/>
        </w:rPr>
        <w:t xml:space="preserve"> e.g. drug and alcohol support, community payback or rehabilitation via JSW, employability, and health appointments."</w:t>
      </w:r>
    </w:p>
    <w:p w14:paraId="399B720B" w14:textId="156E6B1D" w:rsidR="00577123" w:rsidRPr="00CA3269" w:rsidRDefault="00577123" w:rsidP="00F55942">
      <w:pPr>
        <w:pStyle w:val="Heading3"/>
      </w:pPr>
      <w:r w:rsidRPr="00CA3269">
        <w:t>Systemic Changes:</w:t>
      </w:r>
    </w:p>
    <w:p w14:paraId="1B72D010" w14:textId="25B1E406" w:rsidR="00577123" w:rsidRPr="0023614F" w:rsidRDefault="00577123" w:rsidP="00577123">
      <w:pPr>
        <w:rPr>
          <w:i/>
          <w:iCs/>
          <w:color w:val="auto"/>
        </w:rPr>
      </w:pPr>
      <w:r w:rsidRPr="0023614F">
        <w:rPr>
          <w:i/>
          <w:iCs/>
          <w:color w:val="auto"/>
        </w:rPr>
        <w:t>"Further improve and optimise existing structures around pre-allocation of accommodation in line with SHORE Standards."</w:t>
      </w:r>
    </w:p>
    <w:p w14:paraId="1EA4B4E8" w14:textId="797FB268" w:rsidR="00577123" w:rsidRPr="00CA3269" w:rsidRDefault="00577123" w:rsidP="00F55942">
      <w:pPr>
        <w:pStyle w:val="Heading3"/>
      </w:pPr>
      <w:r w:rsidRPr="00CA3269">
        <w:t>Recognition of Challenges with Temporary Accommodation:</w:t>
      </w:r>
    </w:p>
    <w:p w14:paraId="59DD31E5" w14:textId="4AA29091" w:rsidR="006D7966" w:rsidRPr="0023614F" w:rsidRDefault="00577123" w:rsidP="006D7966">
      <w:pPr>
        <w:rPr>
          <w:i/>
          <w:iCs/>
          <w:color w:val="auto"/>
        </w:rPr>
      </w:pPr>
      <w:r w:rsidRPr="0023614F">
        <w:rPr>
          <w:i/>
          <w:iCs/>
          <w:color w:val="auto"/>
        </w:rPr>
        <w:t>"We still continue, however, to see people released without significant notice when they are on remand, which results in them being placed in temporary accommodation until a tenancy is secured. This is often not a positive outcome for when they are released and, due to the cost of temporary accommodation, results in many choosing not to find employment."</w:t>
      </w:r>
    </w:p>
    <w:p w14:paraId="00FEB207" w14:textId="77777777" w:rsidR="006D7966" w:rsidRDefault="006D7966" w:rsidP="006D7966">
      <w:pPr>
        <w:pBdr>
          <w:bottom w:val="single" w:sz="6" w:space="1" w:color="auto"/>
        </w:pBdr>
        <w:rPr>
          <w:color w:val="auto"/>
        </w:rPr>
      </w:pPr>
    </w:p>
    <w:p w14:paraId="5990F047" w14:textId="77777777" w:rsidR="006D7966" w:rsidRDefault="006D7966">
      <w:pPr>
        <w:spacing w:line="240" w:lineRule="auto"/>
        <w:rPr>
          <w:color w:val="auto"/>
        </w:rPr>
      </w:pPr>
      <w:r>
        <w:rPr>
          <w:color w:val="auto"/>
        </w:rPr>
        <w:br w:type="page"/>
      </w:r>
    </w:p>
    <w:p w14:paraId="2C317FF6" w14:textId="11690367" w:rsidR="00F35290" w:rsidRPr="00CA3269" w:rsidRDefault="00F35290" w:rsidP="006D7966">
      <w:pPr>
        <w:pStyle w:val="Heading1"/>
      </w:pPr>
      <w:bookmarkStart w:id="19" w:name="_Toc197602125"/>
      <w:r w:rsidRPr="00CA3269">
        <w:lastRenderedPageBreak/>
        <w:t>Employment</w:t>
      </w:r>
      <w:bookmarkEnd w:id="19"/>
    </w:p>
    <w:p w14:paraId="20DDD6DE" w14:textId="60180256" w:rsidR="00F35290" w:rsidRPr="00CA3269" w:rsidRDefault="00F35290" w:rsidP="00F55942">
      <w:pPr>
        <w:pStyle w:val="Heading3"/>
      </w:pPr>
      <w:r w:rsidRPr="00CA3269">
        <w:t>Strategic coordination between CJP’s and LEPs</w:t>
      </w:r>
    </w:p>
    <w:p w14:paraId="2DE90A8E" w14:textId="5B85620C" w:rsidR="00262B33" w:rsidRDefault="00F35290" w:rsidP="00F35290">
      <w:pPr>
        <w:spacing w:line="276" w:lineRule="auto"/>
        <w:rPr>
          <w:rFonts w:eastAsiaTheme="majorEastAsia" w:cs="Arial"/>
          <w:color w:val="auto"/>
        </w:rPr>
      </w:pPr>
      <w:r w:rsidRPr="00CA3269">
        <w:rPr>
          <w:rFonts w:eastAsiaTheme="majorEastAsia" w:cs="Arial"/>
          <w:color w:val="auto"/>
        </w:rPr>
        <w:t>The improvement in collaboration and alignment between Community Justice Partnerships and Local Employability Partnerships</w:t>
      </w:r>
      <w:r w:rsidR="00CD065B">
        <w:rPr>
          <w:rFonts w:eastAsiaTheme="majorEastAsia" w:cs="Arial"/>
          <w:color w:val="auto"/>
        </w:rPr>
        <w:t xml:space="preserve"> (LEPs)</w:t>
      </w:r>
      <w:r w:rsidRPr="00CA3269">
        <w:rPr>
          <w:rFonts w:eastAsiaTheme="majorEastAsia" w:cs="Arial"/>
          <w:color w:val="auto"/>
        </w:rPr>
        <w:t xml:space="preserve"> is demonstrated in many local authority areas, enabling efforts to improve employability outcomes for individuals involved in the justice system.</w:t>
      </w:r>
      <w:r w:rsidR="00CD065B">
        <w:rPr>
          <w:rFonts w:eastAsiaTheme="majorEastAsia" w:cs="Arial"/>
          <w:color w:val="auto"/>
        </w:rPr>
        <w:t xml:space="preserve"> </w:t>
      </w:r>
      <w:r w:rsidRPr="00CA3269">
        <w:rPr>
          <w:rFonts w:eastAsiaTheme="majorEastAsia" w:cs="Arial"/>
          <w:color w:val="auto"/>
        </w:rPr>
        <w:t>For example</w:t>
      </w:r>
      <w:r w:rsidR="00CD065B">
        <w:rPr>
          <w:rFonts w:eastAsiaTheme="majorEastAsia" w:cs="Arial"/>
          <w:color w:val="auto"/>
        </w:rPr>
        <w:t>,</w:t>
      </w:r>
      <w:r w:rsidRPr="00CA3269">
        <w:rPr>
          <w:rFonts w:eastAsiaTheme="majorEastAsia" w:cs="Arial"/>
          <w:color w:val="auto"/>
        </w:rPr>
        <w:t xml:space="preserve"> in Glasgow</w:t>
      </w:r>
      <w:r w:rsidR="00262B33">
        <w:rPr>
          <w:rFonts w:eastAsiaTheme="majorEastAsia" w:cs="Arial"/>
          <w:color w:val="auto"/>
        </w:rPr>
        <w:t>;</w:t>
      </w:r>
      <w:r w:rsidRPr="00CA3269">
        <w:rPr>
          <w:rFonts w:eastAsiaTheme="majorEastAsia" w:cs="Arial"/>
          <w:color w:val="auto"/>
        </w:rPr>
        <w:t xml:space="preserve"> </w:t>
      </w:r>
    </w:p>
    <w:p w14:paraId="0D13178D" w14:textId="676BABC1" w:rsidR="00F35290" w:rsidRPr="00A3580B" w:rsidRDefault="00F35290" w:rsidP="00F35290">
      <w:pPr>
        <w:spacing w:line="276" w:lineRule="auto"/>
        <w:rPr>
          <w:rStyle w:val="Emphasis"/>
        </w:rPr>
      </w:pPr>
      <w:r w:rsidRPr="00A3580B">
        <w:rPr>
          <w:rStyle w:val="Emphasis"/>
        </w:rPr>
        <w:t>“The Learning Skills and Employability Forum brings together stakeholders from the LEP and CJP to ensure the needs of those involved in the justice system are integrated into city-wide employability planning." and in Scottish Borders "The Local Employability Partnership (LEP) has five subgroups, one of which is Transitions. The subgroup is chaired by the S</w:t>
      </w:r>
      <w:r w:rsidR="000965AC">
        <w:rPr>
          <w:rStyle w:val="Emphasis"/>
        </w:rPr>
        <w:t xml:space="preserve">kills </w:t>
      </w:r>
      <w:r w:rsidRPr="00A3580B">
        <w:rPr>
          <w:rStyle w:val="Emphasis"/>
        </w:rPr>
        <w:t>D</w:t>
      </w:r>
      <w:r w:rsidR="000965AC">
        <w:rPr>
          <w:rStyle w:val="Emphasis"/>
        </w:rPr>
        <w:t xml:space="preserve">evelopment </w:t>
      </w:r>
      <w:r w:rsidRPr="00A3580B">
        <w:rPr>
          <w:rStyle w:val="Emphasis"/>
        </w:rPr>
        <w:t>S</w:t>
      </w:r>
      <w:r w:rsidR="000965AC">
        <w:rPr>
          <w:rStyle w:val="Emphasis"/>
        </w:rPr>
        <w:t>cotland</w:t>
      </w:r>
      <w:r w:rsidRPr="00A3580B">
        <w:rPr>
          <w:rStyle w:val="Emphasis"/>
        </w:rPr>
        <w:t xml:space="preserve"> Area Manager, and the Community Justice Coordinator is a member. One of the priorities is to 'Support individuals being liberated from custody.”</w:t>
      </w:r>
    </w:p>
    <w:p w14:paraId="307B2AE7" w14:textId="092BE2E9" w:rsidR="00F35290" w:rsidRPr="00CA3269" w:rsidRDefault="00F35290" w:rsidP="00F55942">
      <w:pPr>
        <w:pStyle w:val="Heading3"/>
      </w:pPr>
      <w:r w:rsidRPr="00CA3269">
        <w:t>Disclosure</w:t>
      </w:r>
    </w:p>
    <w:p w14:paraId="4FB46DD3" w14:textId="12D278CA" w:rsidR="00222CBC" w:rsidRPr="00CA3269" w:rsidRDefault="00222CBC" w:rsidP="00222CBC">
      <w:pPr>
        <w:spacing w:line="276" w:lineRule="auto"/>
        <w:rPr>
          <w:rFonts w:eastAsiaTheme="majorEastAsia" w:cs="Arial"/>
          <w:color w:val="auto"/>
        </w:rPr>
      </w:pPr>
      <w:r w:rsidRPr="00CA3269">
        <w:rPr>
          <w:rFonts w:eastAsiaTheme="majorEastAsia" w:cs="Arial"/>
          <w:color w:val="auto"/>
        </w:rPr>
        <w:t>Moving towards a non-offending identity is a cornerstone of the evidence which underpins the reduction in re-offending.</w:t>
      </w:r>
      <w:r w:rsidRPr="00222CBC">
        <w:rPr>
          <w:rFonts w:eastAsiaTheme="majorEastAsia" w:cs="Arial"/>
          <w:color w:val="auto"/>
        </w:rPr>
        <w:t xml:space="preserve"> </w:t>
      </w:r>
      <w:r w:rsidRPr="00CA3269">
        <w:rPr>
          <w:rFonts w:eastAsiaTheme="majorEastAsia" w:cs="Arial"/>
          <w:color w:val="auto"/>
        </w:rPr>
        <w:t xml:space="preserve">The process of learning </w:t>
      </w:r>
      <w:r>
        <w:rPr>
          <w:rFonts w:eastAsiaTheme="majorEastAsia" w:cs="Arial"/>
          <w:color w:val="auto"/>
        </w:rPr>
        <w:t xml:space="preserve">how and when </w:t>
      </w:r>
      <w:r w:rsidRPr="00CA3269">
        <w:rPr>
          <w:rFonts w:eastAsiaTheme="majorEastAsia" w:cs="Arial"/>
          <w:color w:val="auto"/>
        </w:rPr>
        <w:t>to disclose is emotionally challenging and the way legislation applies to different scenarios is complex.</w:t>
      </w:r>
    </w:p>
    <w:p w14:paraId="0029BFFB" w14:textId="1671F654" w:rsidR="00F35290" w:rsidRPr="00CA3269" w:rsidRDefault="001D52CB" w:rsidP="00F35290">
      <w:pPr>
        <w:spacing w:line="276" w:lineRule="auto"/>
        <w:rPr>
          <w:rFonts w:eastAsiaTheme="majorEastAsia" w:cs="Arial"/>
          <w:color w:val="auto"/>
        </w:rPr>
      </w:pPr>
      <w:r>
        <w:rPr>
          <w:rFonts w:eastAsiaTheme="majorEastAsia" w:cs="Arial"/>
          <w:color w:val="auto"/>
        </w:rPr>
        <w:t>For people with convictions, t</w:t>
      </w:r>
      <w:r w:rsidR="00F35290" w:rsidRPr="00CA3269">
        <w:rPr>
          <w:rFonts w:eastAsiaTheme="majorEastAsia" w:cs="Arial"/>
          <w:color w:val="auto"/>
        </w:rPr>
        <w:t xml:space="preserve">he ability to be assertive, effective and authentic while discussing previous offending behaviour and to know one’s rights and responsibilities in relation to what, when and if to disclose previous convictions, is a critical skillset </w:t>
      </w:r>
      <w:r w:rsidR="00222CBC">
        <w:rPr>
          <w:rFonts w:eastAsiaTheme="majorEastAsia" w:cs="Arial"/>
          <w:color w:val="auto"/>
        </w:rPr>
        <w:t>to enable</w:t>
      </w:r>
      <w:r w:rsidR="00222CBC" w:rsidRPr="00CA3269">
        <w:rPr>
          <w:rFonts w:eastAsiaTheme="majorEastAsia" w:cs="Arial"/>
          <w:color w:val="auto"/>
        </w:rPr>
        <w:t xml:space="preserve"> </w:t>
      </w:r>
      <w:r w:rsidR="00F35290" w:rsidRPr="00CA3269">
        <w:rPr>
          <w:rFonts w:eastAsiaTheme="majorEastAsia" w:cs="Arial"/>
          <w:color w:val="auto"/>
        </w:rPr>
        <w:t xml:space="preserve">community integration, </w:t>
      </w:r>
      <w:r w:rsidR="00222CBC">
        <w:rPr>
          <w:rFonts w:eastAsiaTheme="majorEastAsia" w:cs="Arial"/>
          <w:color w:val="auto"/>
        </w:rPr>
        <w:t xml:space="preserve">positive </w:t>
      </w:r>
      <w:r w:rsidRPr="00CA3269">
        <w:rPr>
          <w:rFonts w:eastAsiaTheme="majorEastAsia" w:cs="Arial"/>
          <w:color w:val="auto"/>
        </w:rPr>
        <w:t>self-identity</w:t>
      </w:r>
      <w:r w:rsidR="00F35290" w:rsidRPr="00CA3269">
        <w:rPr>
          <w:rFonts w:eastAsiaTheme="majorEastAsia" w:cs="Arial"/>
          <w:color w:val="auto"/>
        </w:rPr>
        <w:t xml:space="preserve"> and sustainable employment outcomes.</w:t>
      </w:r>
    </w:p>
    <w:p w14:paraId="1A685F5F" w14:textId="2F080B38" w:rsidR="00222CBC" w:rsidRDefault="00F35290" w:rsidP="00F35290">
      <w:pPr>
        <w:spacing w:line="276" w:lineRule="auto"/>
        <w:rPr>
          <w:rFonts w:eastAsiaTheme="majorEastAsia" w:cs="Arial"/>
          <w:color w:val="auto"/>
        </w:rPr>
      </w:pPr>
      <w:r w:rsidRPr="00CA3269">
        <w:rPr>
          <w:rFonts w:eastAsiaTheme="majorEastAsia" w:cs="Arial"/>
          <w:color w:val="auto"/>
        </w:rPr>
        <w:t>Some local areas have described how employability services are supporting this. For example, in Falkirk</w:t>
      </w:r>
      <w:r w:rsidR="00222CBC">
        <w:rPr>
          <w:rFonts w:eastAsiaTheme="majorEastAsia" w:cs="Arial"/>
          <w:color w:val="auto"/>
        </w:rPr>
        <w:t>;</w:t>
      </w:r>
    </w:p>
    <w:p w14:paraId="4FB39CFD" w14:textId="77777777" w:rsidR="007E4740" w:rsidRPr="00A3580B" w:rsidRDefault="00F35290" w:rsidP="00F35290">
      <w:pPr>
        <w:spacing w:line="276" w:lineRule="auto"/>
        <w:rPr>
          <w:rStyle w:val="Emphasis"/>
        </w:rPr>
      </w:pPr>
      <w:r w:rsidRPr="00A3580B">
        <w:rPr>
          <w:rStyle w:val="Emphasis"/>
        </w:rPr>
        <w:t>“</w:t>
      </w:r>
      <w:r w:rsidR="007E4740" w:rsidRPr="00A3580B">
        <w:rPr>
          <w:rStyle w:val="Emphasis"/>
        </w:rPr>
        <w:t xml:space="preserve">[The] </w:t>
      </w:r>
      <w:r w:rsidRPr="00A3580B">
        <w:rPr>
          <w:rStyle w:val="Emphasis"/>
        </w:rPr>
        <w:t>service aims to educate clients on how to disclose their convictions to potential employers in a controlled way and explain to them about their convictions.”</w:t>
      </w:r>
    </w:p>
    <w:p w14:paraId="19AEFF80" w14:textId="08A85D93" w:rsidR="007E4740" w:rsidRDefault="007E4740" w:rsidP="00F35290">
      <w:pPr>
        <w:spacing w:line="276" w:lineRule="auto"/>
        <w:rPr>
          <w:rFonts w:eastAsiaTheme="majorEastAsia" w:cs="Arial"/>
          <w:color w:val="auto"/>
        </w:rPr>
      </w:pPr>
      <w:r>
        <w:rPr>
          <w:rFonts w:eastAsiaTheme="majorEastAsia" w:cs="Arial"/>
          <w:color w:val="auto"/>
        </w:rPr>
        <w:t>I</w:t>
      </w:r>
      <w:r w:rsidR="00F35290" w:rsidRPr="00CA3269">
        <w:rPr>
          <w:rFonts w:eastAsiaTheme="majorEastAsia" w:cs="Arial"/>
          <w:color w:val="auto"/>
        </w:rPr>
        <w:t>n Renfrewshire</w:t>
      </w:r>
      <w:r>
        <w:rPr>
          <w:rFonts w:eastAsiaTheme="majorEastAsia" w:cs="Arial"/>
          <w:color w:val="auto"/>
        </w:rPr>
        <w:t>;</w:t>
      </w:r>
      <w:r w:rsidR="00F35290" w:rsidRPr="00CA3269">
        <w:rPr>
          <w:rFonts w:eastAsiaTheme="majorEastAsia" w:cs="Arial"/>
          <w:color w:val="auto"/>
        </w:rPr>
        <w:t xml:space="preserve"> </w:t>
      </w:r>
    </w:p>
    <w:p w14:paraId="34C17B9B" w14:textId="1730437A" w:rsidR="00F35290" w:rsidRPr="00A3580B" w:rsidRDefault="00F35290" w:rsidP="00F35290">
      <w:pPr>
        <w:spacing w:line="276" w:lineRule="auto"/>
        <w:rPr>
          <w:rStyle w:val="Emphasis"/>
        </w:rPr>
      </w:pPr>
      <w:r w:rsidRPr="00A3580B">
        <w:rPr>
          <w:rStyle w:val="Emphasis"/>
        </w:rPr>
        <w:t>“During 2023/24, we commissioned Apex to deliver specialist support to people with sexual convictions with a view to helping them into employment. Feedback from partners identified one of the biggest challenges was around the receptiveness of potential employers and training providers to provide opportunities to them</w:t>
      </w:r>
      <w:r w:rsidR="0069734E" w:rsidRPr="00A3580B">
        <w:rPr>
          <w:rStyle w:val="Emphasis"/>
        </w:rPr>
        <w:t>…</w:t>
      </w:r>
      <w:r w:rsidRPr="00A3580B">
        <w:rPr>
          <w:rStyle w:val="Emphasis"/>
        </w:rPr>
        <w:t xml:space="preserve"> </w:t>
      </w:r>
      <w:r w:rsidR="0069734E" w:rsidRPr="00A3580B">
        <w:rPr>
          <w:rStyle w:val="Emphasis"/>
        </w:rPr>
        <w:t>[</w:t>
      </w:r>
      <w:r w:rsidRPr="00A3580B">
        <w:rPr>
          <w:rStyle w:val="Emphasis"/>
        </w:rPr>
        <w:t>Following this</w:t>
      </w:r>
      <w:r w:rsidR="0069734E" w:rsidRPr="00A3580B">
        <w:rPr>
          <w:rStyle w:val="Emphasis"/>
        </w:rPr>
        <w:t>]</w:t>
      </w:r>
      <w:r w:rsidRPr="00A3580B">
        <w:rPr>
          <w:rStyle w:val="Emphasis"/>
        </w:rPr>
        <w:t xml:space="preserve"> Our LEP justice subgroup responded by developing a brief for a provider to work with people with complex convictions - including sexual offenders </w:t>
      </w:r>
      <w:r w:rsidR="0069734E" w:rsidRPr="00355D7F">
        <w:rPr>
          <w:rStyle w:val="Emphasis"/>
        </w:rPr>
        <w:t xml:space="preserve"> - </w:t>
      </w:r>
      <w:r w:rsidRPr="00A3580B">
        <w:rPr>
          <w:rStyle w:val="Emphasis"/>
        </w:rPr>
        <w:t xml:space="preserve"> </w:t>
      </w:r>
      <w:r w:rsidRPr="00A3580B">
        <w:rPr>
          <w:rStyle w:val="Emphasis"/>
        </w:rPr>
        <w:lastRenderedPageBreak/>
        <w:t>whilst at the same time undertaking work with local employers and providers to understand their knowledge and awareness of the disclosure process and the barriers that prevent them from recruiting people with sexual convictions.”</w:t>
      </w:r>
    </w:p>
    <w:p w14:paraId="7DAFBEE0" w14:textId="3B6CD71C" w:rsidR="00F35290" w:rsidRPr="00CA3269" w:rsidRDefault="00F35290" w:rsidP="00F55942">
      <w:pPr>
        <w:pStyle w:val="Heading3"/>
      </w:pPr>
      <w:r w:rsidRPr="00CA3269">
        <w:t>Referral Pathways</w:t>
      </w:r>
    </w:p>
    <w:p w14:paraId="5A3A81D9" w14:textId="66053AF0" w:rsidR="00F35290" w:rsidRPr="00CA3269" w:rsidRDefault="00F35290" w:rsidP="00F35290">
      <w:pPr>
        <w:spacing w:line="276" w:lineRule="auto"/>
        <w:rPr>
          <w:rFonts w:eastAsiaTheme="majorEastAsia" w:cs="Arial"/>
          <w:color w:val="auto"/>
        </w:rPr>
      </w:pPr>
      <w:r w:rsidRPr="00CA3269">
        <w:rPr>
          <w:rFonts w:eastAsiaTheme="majorEastAsia" w:cs="Arial"/>
          <w:color w:val="auto"/>
        </w:rPr>
        <w:t xml:space="preserve">The returns demonstrate a focus on creating and improving referral pathways to connect individuals involved in the justice system with employability services, highlighting the collaborative approaches in various local authority areas. </w:t>
      </w:r>
    </w:p>
    <w:p w14:paraId="7F68BFA7" w14:textId="7AB8C74D" w:rsidR="00F35290" w:rsidRPr="00CA3269" w:rsidRDefault="00F35290" w:rsidP="00F35290">
      <w:pPr>
        <w:spacing w:line="276" w:lineRule="auto"/>
        <w:rPr>
          <w:rFonts w:eastAsiaTheme="majorEastAsia" w:cs="Arial"/>
          <w:color w:val="auto"/>
        </w:rPr>
      </w:pPr>
      <w:r w:rsidRPr="00CA3269">
        <w:rPr>
          <w:rFonts w:eastAsiaTheme="majorEastAsia" w:cs="Arial"/>
          <w:color w:val="auto"/>
        </w:rPr>
        <w:t>The process of effective referral making involves the enablement of motivation, confidence and trust to attend new services, support to attend somewhere new, then finding a space of safety and purpose in a new service to keep engaging to develop learning and skills. Support to re-engage after setbacks is also critical.</w:t>
      </w:r>
    </w:p>
    <w:p w14:paraId="708D6094" w14:textId="55A43AAA" w:rsidR="00F35290" w:rsidRPr="00CA3269" w:rsidRDefault="00F35290" w:rsidP="00F35290">
      <w:pPr>
        <w:spacing w:line="276" w:lineRule="auto"/>
        <w:rPr>
          <w:rFonts w:eastAsiaTheme="majorEastAsia" w:cs="Arial"/>
          <w:color w:val="auto"/>
        </w:rPr>
      </w:pPr>
      <w:r w:rsidRPr="00CA3269">
        <w:rPr>
          <w:rFonts w:eastAsiaTheme="majorEastAsia" w:cs="Arial"/>
          <w:color w:val="auto"/>
        </w:rPr>
        <w:t>People start to engage in personal development activities during imprisonment, supervision and unpaid work. This can be the catalyst for continuing development after being discharged from the justice system, however for many people a previous criminal conviction marker can affect their ability to find or keep a job for years after they have been discharged by the justice system. They are typically unaware of their rights and responsibilities in relation to disclosing convictions.</w:t>
      </w:r>
    </w:p>
    <w:p w14:paraId="7ABEF1CB" w14:textId="6BD4C85D" w:rsidR="00F35290" w:rsidRPr="00CA3269" w:rsidRDefault="00F35290" w:rsidP="00F35290">
      <w:pPr>
        <w:spacing w:line="276" w:lineRule="auto"/>
        <w:rPr>
          <w:rFonts w:eastAsiaTheme="majorEastAsia" w:cs="Arial"/>
          <w:color w:val="auto"/>
        </w:rPr>
      </w:pPr>
      <w:r w:rsidRPr="00CA3269">
        <w:rPr>
          <w:rFonts w:eastAsiaTheme="majorEastAsia" w:cs="Arial"/>
          <w:color w:val="auto"/>
        </w:rPr>
        <w:t xml:space="preserve">Therefore, the referral pathways to employability services are varied, complex and local areas describe improvement. </w:t>
      </w:r>
    </w:p>
    <w:p w14:paraId="27D7ACD9" w14:textId="77777777" w:rsidR="0069734E" w:rsidRDefault="00F35290" w:rsidP="00F35290">
      <w:pPr>
        <w:spacing w:line="276" w:lineRule="auto"/>
        <w:rPr>
          <w:rFonts w:eastAsiaTheme="majorEastAsia" w:cs="Arial"/>
          <w:color w:val="auto"/>
        </w:rPr>
      </w:pPr>
      <w:r w:rsidRPr="00CA3269">
        <w:rPr>
          <w:rFonts w:eastAsiaTheme="majorEastAsia" w:cs="Arial"/>
          <w:color w:val="auto"/>
        </w:rPr>
        <w:t>For example, in Dundee</w:t>
      </w:r>
      <w:r w:rsidR="0069734E">
        <w:rPr>
          <w:rFonts w:eastAsiaTheme="majorEastAsia" w:cs="Arial"/>
          <w:color w:val="auto"/>
        </w:rPr>
        <w:t>;</w:t>
      </w:r>
      <w:r w:rsidRPr="00CA3269">
        <w:rPr>
          <w:rFonts w:eastAsiaTheme="majorEastAsia" w:cs="Arial"/>
          <w:color w:val="auto"/>
        </w:rPr>
        <w:t xml:space="preserve"> </w:t>
      </w:r>
    </w:p>
    <w:p w14:paraId="74E6DF34" w14:textId="319969A6" w:rsidR="0069734E" w:rsidRPr="00A3580B" w:rsidRDefault="00F35290" w:rsidP="00F35290">
      <w:pPr>
        <w:spacing w:line="276" w:lineRule="auto"/>
        <w:rPr>
          <w:rStyle w:val="Emphasis"/>
        </w:rPr>
      </w:pPr>
      <w:r w:rsidRPr="00A3580B">
        <w:rPr>
          <w:rStyle w:val="Emphasis"/>
        </w:rPr>
        <w:t>"Having a Remploy worker co-located has enabled this process to be much quicker as staff are able to have face-to-face conversations regarding their service users’ needs and referrals."</w:t>
      </w:r>
    </w:p>
    <w:p w14:paraId="384E8A79" w14:textId="6576E656" w:rsidR="0069734E" w:rsidRDefault="0069734E" w:rsidP="00F35290">
      <w:pPr>
        <w:spacing w:line="276" w:lineRule="auto"/>
        <w:rPr>
          <w:rFonts w:eastAsiaTheme="majorEastAsia" w:cs="Arial"/>
          <w:color w:val="auto"/>
        </w:rPr>
      </w:pPr>
      <w:r>
        <w:rPr>
          <w:rFonts w:eastAsiaTheme="majorEastAsia" w:cs="Arial"/>
          <w:color w:val="auto"/>
        </w:rPr>
        <w:t>I</w:t>
      </w:r>
      <w:r w:rsidR="00F35290" w:rsidRPr="00CA3269">
        <w:rPr>
          <w:rFonts w:eastAsiaTheme="majorEastAsia" w:cs="Arial"/>
          <w:color w:val="auto"/>
        </w:rPr>
        <w:t>n Shetland</w:t>
      </w:r>
      <w:r>
        <w:rPr>
          <w:rFonts w:eastAsiaTheme="majorEastAsia" w:cs="Arial"/>
          <w:color w:val="auto"/>
        </w:rPr>
        <w:t>;</w:t>
      </w:r>
      <w:r w:rsidR="00F35290" w:rsidRPr="00CA3269">
        <w:rPr>
          <w:rFonts w:eastAsiaTheme="majorEastAsia" w:cs="Arial"/>
          <w:color w:val="auto"/>
        </w:rPr>
        <w:t xml:space="preserve"> </w:t>
      </w:r>
    </w:p>
    <w:p w14:paraId="0A4EE578" w14:textId="0A8C02A8" w:rsidR="00F35290" w:rsidRPr="00A3580B" w:rsidRDefault="00F35290" w:rsidP="00F35290">
      <w:pPr>
        <w:spacing w:line="276" w:lineRule="auto"/>
        <w:rPr>
          <w:rStyle w:val="Emphasis"/>
        </w:rPr>
      </w:pPr>
      <w:r w:rsidRPr="00A3580B">
        <w:rPr>
          <w:rStyle w:val="Emphasis"/>
        </w:rPr>
        <w:t>"While most referrals are currently through DWP, referral pathways also include collaboration with Justice Social Work partners, allowing individuals to access employability services as part of a holistic support system."</w:t>
      </w:r>
    </w:p>
    <w:p w14:paraId="0FC5F5A7" w14:textId="7BA49F78" w:rsidR="00F35290" w:rsidRPr="00CA3269" w:rsidRDefault="00F35290" w:rsidP="00F55942">
      <w:pPr>
        <w:pStyle w:val="Heading3"/>
      </w:pPr>
      <w:r w:rsidRPr="00CA3269">
        <w:t xml:space="preserve">Links to </w:t>
      </w:r>
      <w:r w:rsidR="00FA2CF8">
        <w:t xml:space="preserve">delivery of </w:t>
      </w:r>
      <w:r w:rsidRPr="00CA3269">
        <w:t>CPOs</w:t>
      </w:r>
    </w:p>
    <w:p w14:paraId="386DBEF7" w14:textId="3C979D01" w:rsidR="00F35290" w:rsidRPr="00CA3269" w:rsidRDefault="00F35290" w:rsidP="00F35290">
      <w:pPr>
        <w:spacing w:line="276" w:lineRule="auto"/>
        <w:rPr>
          <w:rFonts w:eastAsiaTheme="majorEastAsia" w:cs="Arial"/>
          <w:color w:val="auto"/>
        </w:rPr>
      </w:pPr>
      <w:r w:rsidRPr="00CA3269">
        <w:rPr>
          <w:rFonts w:eastAsiaTheme="majorEastAsia" w:cs="Arial"/>
          <w:color w:val="auto"/>
        </w:rPr>
        <w:t>Many areas highlighted various efforts to integrate employability, skills training, and support services into Community Payback Orders.</w:t>
      </w:r>
    </w:p>
    <w:p w14:paraId="44BCADAD" w14:textId="77777777" w:rsidR="0069734E" w:rsidRDefault="00F35290" w:rsidP="00F35290">
      <w:pPr>
        <w:spacing w:line="276" w:lineRule="auto"/>
        <w:rPr>
          <w:rFonts w:eastAsiaTheme="majorEastAsia" w:cs="Arial"/>
          <w:color w:val="auto"/>
        </w:rPr>
      </w:pPr>
      <w:r w:rsidRPr="00CA3269">
        <w:rPr>
          <w:rFonts w:eastAsiaTheme="majorEastAsia" w:cs="Arial"/>
          <w:color w:val="auto"/>
        </w:rPr>
        <w:t>For example, in East Ayrshire</w:t>
      </w:r>
      <w:r w:rsidR="0069734E">
        <w:rPr>
          <w:rFonts w:eastAsiaTheme="majorEastAsia" w:cs="Arial"/>
          <w:color w:val="auto"/>
        </w:rPr>
        <w:t>;</w:t>
      </w:r>
      <w:r w:rsidRPr="00CA3269">
        <w:rPr>
          <w:rFonts w:eastAsiaTheme="majorEastAsia" w:cs="Arial"/>
          <w:color w:val="auto"/>
        </w:rPr>
        <w:t xml:space="preserve"> </w:t>
      </w:r>
    </w:p>
    <w:p w14:paraId="6543E584" w14:textId="1D6F53B3" w:rsidR="00F35290" w:rsidRPr="00A3580B" w:rsidRDefault="00F35290" w:rsidP="00F35290">
      <w:pPr>
        <w:spacing w:line="276" w:lineRule="auto"/>
        <w:rPr>
          <w:rStyle w:val="Emphasis"/>
        </w:rPr>
      </w:pPr>
      <w:r w:rsidRPr="00A3580B">
        <w:rPr>
          <w:rStyle w:val="Emphasis"/>
        </w:rPr>
        <w:t>"For each person subject to a CPO, full risk and needs assessments are undertaken, and this is used to determine a case management action plan which is fully collaborative and shared with the service user. Referrals are made to partners, such as addiction services and employability support, to assist with the plan.</w:t>
      </w:r>
    </w:p>
    <w:p w14:paraId="78C8E658" w14:textId="13F192CB" w:rsidR="00F35290" w:rsidRPr="00A3580B" w:rsidRDefault="00F35290" w:rsidP="00F35290">
      <w:pPr>
        <w:spacing w:line="276" w:lineRule="auto"/>
        <w:rPr>
          <w:rStyle w:val="Emphasis"/>
        </w:rPr>
      </w:pPr>
      <w:r w:rsidRPr="00A3580B">
        <w:rPr>
          <w:rStyle w:val="Emphasis"/>
        </w:rPr>
        <w:lastRenderedPageBreak/>
        <w:t>Work has taken place this year to assist people who have developed skills during their unpaid work to use these to apply for posts, for example, the skills developed in grounds and garden maintenance.</w:t>
      </w:r>
    </w:p>
    <w:p w14:paraId="4E39C5AA" w14:textId="35992254" w:rsidR="00F35290" w:rsidRPr="00A3580B" w:rsidRDefault="00F35290" w:rsidP="00F35290">
      <w:pPr>
        <w:spacing w:line="276" w:lineRule="auto"/>
        <w:rPr>
          <w:rStyle w:val="Emphasis"/>
        </w:rPr>
      </w:pPr>
      <w:r w:rsidRPr="00A3580B">
        <w:rPr>
          <w:rStyle w:val="Emphasis"/>
        </w:rPr>
        <w:t>Part of the initial and ongoing assessment for those undertaking unpaid work includes considering appropriate other activities, such as defibrillation training provided in partnership with the local fire station."</w:t>
      </w:r>
    </w:p>
    <w:p w14:paraId="3749AEDB" w14:textId="4EC6CD47" w:rsidR="002E7D42" w:rsidRDefault="00F35290" w:rsidP="00F35290">
      <w:pPr>
        <w:spacing w:line="276" w:lineRule="auto"/>
        <w:rPr>
          <w:rFonts w:eastAsiaTheme="majorEastAsia" w:cs="Arial"/>
          <w:color w:val="auto"/>
        </w:rPr>
      </w:pPr>
      <w:r w:rsidRPr="00CA3269">
        <w:rPr>
          <w:rFonts w:eastAsiaTheme="majorEastAsia" w:cs="Arial"/>
          <w:color w:val="auto"/>
        </w:rPr>
        <w:t>In Midlothian</w:t>
      </w:r>
      <w:r w:rsidR="002E7D42">
        <w:rPr>
          <w:rFonts w:eastAsiaTheme="majorEastAsia" w:cs="Arial"/>
          <w:color w:val="auto"/>
        </w:rPr>
        <w:t>;</w:t>
      </w:r>
      <w:r w:rsidRPr="00CA3269">
        <w:rPr>
          <w:rFonts w:eastAsiaTheme="majorEastAsia" w:cs="Arial"/>
          <w:color w:val="auto"/>
        </w:rPr>
        <w:t xml:space="preserve"> </w:t>
      </w:r>
    </w:p>
    <w:p w14:paraId="1960E2CD" w14:textId="3BBDF1B0" w:rsidR="00F35290" w:rsidRPr="00A3580B" w:rsidRDefault="00F35290" w:rsidP="00F35290">
      <w:pPr>
        <w:spacing w:line="276" w:lineRule="auto"/>
        <w:rPr>
          <w:rStyle w:val="Emphasis"/>
        </w:rPr>
      </w:pPr>
      <w:r w:rsidRPr="00A3580B">
        <w:rPr>
          <w:rStyle w:val="Emphasis"/>
        </w:rPr>
        <w:t>"In all of the Community Payback Orders, we supported clients to build on life skills and readiness for a positive destination with a range of services. For example, 109 qualifications were gained by Unpaid Work clients.</w:t>
      </w:r>
    </w:p>
    <w:p w14:paraId="34E9965C" w14:textId="00EDBF10" w:rsidR="00F35290" w:rsidRPr="00A3580B" w:rsidRDefault="00F35290" w:rsidP="00F35290">
      <w:pPr>
        <w:spacing w:line="276" w:lineRule="auto"/>
        <w:rPr>
          <w:rStyle w:val="Emphasis"/>
        </w:rPr>
      </w:pPr>
      <w:r w:rsidRPr="00A3580B">
        <w:rPr>
          <w:rStyle w:val="Emphasis"/>
        </w:rPr>
        <w:t>Unpaid Work clients have the opportunity to complete SVQ qualifications, with some service users progressing to further education or employment based on these achievements."</w:t>
      </w:r>
    </w:p>
    <w:p w14:paraId="003A10A2" w14:textId="23523259" w:rsidR="00F35290" w:rsidRPr="00CA3269" w:rsidRDefault="00F35290" w:rsidP="00F55942">
      <w:pPr>
        <w:pStyle w:val="Heading3"/>
      </w:pPr>
      <w:r w:rsidRPr="00CA3269">
        <w:t>Links to prisons</w:t>
      </w:r>
    </w:p>
    <w:p w14:paraId="4E9CB5B9" w14:textId="0EA021DE" w:rsidR="00F35290" w:rsidRPr="00CA3269" w:rsidRDefault="00F35290" w:rsidP="00F35290">
      <w:pPr>
        <w:spacing w:line="276" w:lineRule="auto"/>
        <w:rPr>
          <w:rFonts w:eastAsiaTheme="majorEastAsia" w:cs="Arial"/>
          <w:color w:val="auto"/>
        </w:rPr>
      </w:pPr>
      <w:r w:rsidRPr="00CA3269">
        <w:rPr>
          <w:rFonts w:eastAsiaTheme="majorEastAsia" w:cs="Arial"/>
          <w:color w:val="auto"/>
        </w:rPr>
        <w:t>A number of local areas illustrate various efforts to provide training, employability support, and pathways for reintegration for individuals in or leaving prison.</w:t>
      </w:r>
    </w:p>
    <w:p w14:paraId="0BCDA902" w14:textId="77777777" w:rsidR="002E7D42" w:rsidRDefault="00F35290" w:rsidP="00F35290">
      <w:pPr>
        <w:spacing w:line="276" w:lineRule="auto"/>
        <w:rPr>
          <w:rFonts w:eastAsiaTheme="majorEastAsia" w:cs="Arial"/>
          <w:color w:val="auto"/>
        </w:rPr>
      </w:pPr>
      <w:r w:rsidRPr="00CA3269">
        <w:rPr>
          <w:rFonts w:eastAsiaTheme="majorEastAsia" w:cs="Arial"/>
          <w:color w:val="auto"/>
        </w:rPr>
        <w:t>For example, in Perth</w:t>
      </w:r>
      <w:r w:rsidR="002E7D42">
        <w:rPr>
          <w:rFonts w:eastAsiaTheme="majorEastAsia" w:cs="Arial"/>
          <w:color w:val="auto"/>
        </w:rPr>
        <w:t>;</w:t>
      </w:r>
      <w:r w:rsidRPr="00CA3269">
        <w:rPr>
          <w:rFonts w:eastAsiaTheme="majorEastAsia" w:cs="Arial"/>
          <w:color w:val="auto"/>
        </w:rPr>
        <w:t xml:space="preserve"> </w:t>
      </w:r>
    </w:p>
    <w:p w14:paraId="6CF44DC0" w14:textId="3BC77F49" w:rsidR="00F35290" w:rsidRPr="00A3580B" w:rsidRDefault="00F35290" w:rsidP="00F35290">
      <w:pPr>
        <w:spacing w:line="276" w:lineRule="auto"/>
        <w:rPr>
          <w:rStyle w:val="Emphasis"/>
        </w:rPr>
      </w:pPr>
      <w:r w:rsidRPr="00A3580B">
        <w:rPr>
          <w:rStyle w:val="Emphasis"/>
        </w:rPr>
        <w:t>"Westbank and HMP Perth collaborate on projects, such as delivering timber to the HMP Perth Men’s Shed, where kits for benches and bird tables are prepared and sent back to Westbank for assembly and sale, fostering skill development and community contributions.</w:t>
      </w:r>
    </w:p>
    <w:p w14:paraId="7357BB47" w14:textId="746E5C10" w:rsidR="00F35290" w:rsidRPr="00A3580B" w:rsidRDefault="00F35290" w:rsidP="00F35290">
      <w:pPr>
        <w:spacing w:line="276" w:lineRule="auto"/>
        <w:rPr>
          <w:rStyle w:val="Emphasis"/>
        </w:rPr>
      </w:pPr>
      <w:r w:rsidRPr="00A3580B">
        <w:rPr>
          <w:rStyle w:val="Emphasis"/>
        </w:rPr>
        <w:t>HMP Perth launched a Construction Academy, where participants build and deconstruct a structure, and plans are underway to launch a Catering Academy using Greene King resources, providing opportunities for skill development and employment upon release.</w:t>
      </w:r>
      <w:r w:rsidR="002E7D42" w:rsidRPr="00A3580B">
        <w:rPr>
          <w:rStyle w:val="Emphasis"/>
        </w:rPr>
        <w:t>”</w:t>
      </w:r>
    </w:p>
    <w:p w14:paraId="3550064E" w14:textId="77777777" w:rsidR="002E7D42" w:rsidRDefault="00F35290" w:rsidP="00F35290">
      <w:pPr>
        <w:spacing w:line="276" w:lineRule="auto"/>
        <w:rPr>
          <w:rFonts w:eastAsiaTheme="majorEastAsia" w:cs="Arial"/>
          <w:color w:val="auto"/>
        </w:rPr>
      </w:pPr>
      <w:r w:rsidRPr="00CA3269">
        <w:rPr>
          <w:rFonts w:eastAsiaTheme="majorEastAsia" w:cs="Arial"/>
          <w:color w:val="auto"/>
        </w:rPr>
        <w:t>In Highland</w:t>
      </w:r>
      <w:r w:rsidR="002E7D42">
        <w:rPr>
          <w:rFonts w:eastAsiaTheme="majorEastAsia" w:cs="Arial"/>
          <w:color w:val="auto"/>
        </w:rPr>
        <w:t>;</w:t>
      </w:r>
      <w:r w:rsidRPr="00CA3269">
        <w:rPr>
          <w:rFonts w:eastAsiaTheme="majorEastAsia" w:cs="Arial"/>
          <w:color w:val="auto"/>
        </w:rPr>
        <w:t xml:space="preserve"> </w:t>
      </w:r>
    </w:p>
    <w:p w14:paraId="07B88ECE" w14:textId="248FA23F" w:rsidR="00F35290" w:rsidRPr="00A3580B" w:rsidRDefault="00F35290" w:rsidP="00F35290">
      <w:pPr>
        <w:spacing w:line="276" w:lineRule="auto"/>
        <w:rPr>
          <w:rStyle w:val="Emphasis"/>
        </w:rPr>
      </w:pPr>
      <w:r w:rsidRPr="00A3580B">
        <w:rPr>
          <w:rStyle w:val="Emphasis"/>
        </w:rPr>
        <w:t>"Life Skills officers in HMP Inverness provide regular employability training, including CV building, budgeting, and mock interviews in partnership with Fife College. Quarterly employability events are held in the prison, focusing on specific sectors such as hospitality and construction."</w:t>
      </w:r>
    </w:p>
    <w:p w14:paraId="5E64F575" w14:textId="48CECD85" w:rsidR="002E7D42" w:rsidRDefault="00F35290" w:rsidP="00F35290">
      <w:pPr>
        <w:spacing w:line="276" w:lineRule="auto"/>
        <w:rPr>
          <w:rFonts w:eastAsiaTheme="majorEastAsia" w:cs="Arial"/>
          <w:color w:val="auto"/>
        </w:rPr>
      </w:pPr>
      <w:r w:rsidRPr="00CA3269">
        <w:rPr>
          <w:rFonts w:eastAsiaTheme="majorEastAsia" w:cs="Arial"/>
          <w:color w:val="auto"/>
        </w:rPr>
        <w:t>In East Dunbartonshire</w:t>
      </w:r>
      <w:r w:rsidR="002E7D42">
        <w:rPr>
          <w:rFonts w:eastAsiaTheme="majorEastAsia" w:cs="Arial"/>
          <w:color w:val="auto"/>
        </w:rPr>
        <w:t>;</w:t>
      </w:r>
    </w:p>
    <w:p w14:paraId="4E4B19A0" w14:textId="069E3239" w:rsidR="00F35290" w:rsidRPr="00A3580B" w:rsidRDefault="00F35290" w:rsidP="005E1E87">
      <w:pPr>
        <w:spacing w:line="276" w:lineRule="auto"/>
        <w:rPr>
          <w:rStyle w:val="Emphasis"/>
        </w:rPr>
      </w:pPr>
      <w:r w:rsidRPr="00A3580B">
        <w:rPr>
          <w:rStyle w:val="Emphasis"/>
        </w:rPr>
        <w:t>"</w:t>
      </w:r>
      <w:r w:rsidR="005E1E87" w:rsidRPr="005E1E87">
        <w:rPr>
          <w:rStyle w:val="Emphasis"/>
        </w:rPr>
        <w:t>The Multi Agency Reintegration Group continues to meet every six weeks to case manage scheduled releases from a custodial sentence. The group ensures that all aspects required to support the person on release are set up and in place prior to their release</w:t>
      </w:r>
      <w:r w:rsidR="005E1E87">
        <w:rPr>
          <w:rStyle w:val="Emphasis"/>
        </w:rPr>
        <w:t>..</w:t>
      </w:r>
      <w:r w:rsidR="005E1E87" w:rsidRPr="005E1E87">
        <w:rPr>
          <w:rStyle w:val="Emphasis"/>
        </w:rPr>
        <w:t xml:space="preserve">. An employment advisor is co-located within Justice Services and takes referrals from Justice Social Workers (JSW) for clients on Community Payback Orders </w:t>
      </w:r>
      <w:r w:rsidR="005E1E87" w:rsidRPr="005E1E87">
        <w:rPr>
          <w:rStyle w:val="Emphasis"/>
        </w:rPr>
        <w:lastRenderedPageBreak/>
        <w:t>as well as supporting clients on DfP, and on release from custody as a member of the Reintegration Group</w:t>
      </w:r>
      <w:r w:rsidR="005E1E87">
        <w:rPr>
          <w:rStyle w:val="Emphasis"/>
        </w:rPr>
        <w:t>.”</w:t>
      </w:r>
    </w:p>
    <w:p w14:paraId="3222F015" w14:textId="1C66CF4A" w:rsidR="00F35290" w:rsidRPr="00CA3269" w:rsidRDefault="00F35290" w:rsidP="00F55942">
      <w:pPr>
        <w:pStyle w:val="Heading3"/>
      </w:pPr>
      <w:r w:rsidRPr="00CA3269">
        <w:t>Employer engagement</w:t>
      </w:r>
    </w:p>
    <w:p w14:paraId="0161311F" w14:textId="21856A3B" w:rsidR="00F35290" w:rsidRPr="00CA3269" w:rsidRDefault="00F35290" w:rsidP="00F35290">
      <w:pPr>
        <w:spacing w:line="276" w:lineRule="auto"/>
        <w:rPr>
          <w:rFonts w:eastAsiaTheme="majorEastAsia" w:cs="Arial"/>
          <w:color w:val="auto"/>
        </w:rPr>
      </w:pPr>
      <w:r w:rsidRPr="00CA3269">
        <w:rPr>
          <w:rFonts w:eastAsiaTheme="majorEastAsia" w:cs="Arial"/>
          <w:color w:val="auto"/>
        </w:rPr>
        <w:t>Many areas describe the active role of employer engagement in local employability services, focusing on reducing stigma, addressing barriers, and promoting inclusive hiring practices. Specific initiatives aim to address labour shortages in sectors such as hospitality and construction by preparing justice-involved individuals for these roles.</w:t>
      </w:r>
    </w:p>
    <w:p w14:paraId="48231895" w14:textId="40AF3CF6" w:rsidR="00911FC7" w:rsidRDefault="00F35290" w:rsidP="00F35290">
      <w:pPr>
        <w:spacing w:line="276" w:lineRule="auto"/>
        <w:rPr>
          <w:rFonts w:eastAsiaTheme="majorEastAsia" w:cs="Arial"/>
          <w:color w:val="auto"/>
        </w:rPr>
      </w:pPr>
      <w:r w:rsidRPr="00CA3269">
        <w:rPr>
          <w:rFonts w:eastAsiaTheme="majorEastAsia" w:cs="Arial"/>
          <w:color w:val="auto"/>
        </w:rPr>
        <w:t>For example, in Grampian</w:t>
      </w:r>
      <w:r w:rsidR="00911FC7">
        <w:rPr>
          <w:rFonts w:eastAsiaTheme="majorEastAsia" w:cs="Arial"/>
          <w:color w:val="auto"/>
        </w:rPr>
        <w:t>;</w:t>
      </w:r>
      <w:r w:rsidRPr="00CA3269">
        <w:rPr>
          <w:rFonts w:eastAsiaTheme="majorEastAsia" w:cs="Arial"/>
          <w:color w:val="auto"/>
        </w:rPr>
        <w:t xml:space="preserve"> </w:t>
      </w:r>
    </w:p>
    <w:p w14:paraId="08A61D6D" w14:textId="3531875F" w:rsidR="00F35290" w:rsidRPr="00A3580B" w:rsidRDefault="00F35290" w:rsidP="00F35290">
      <w:pPr>
        <w:spacing w:line="276" w:lineRule="auto"/>
        <w:rPr>
          <w:rStyle w:val="Emphasis"/>
        </w:rPr>
      </w:pPr>
      <w:r w:rsidRPr="00A3580B">
        <w:rPr>
          <w:rStyle w:val="Emphasis"/>
        </w:rPr>
        <w:t>"Greene King, one of the UK’s leading pub retailers, successfully started a training academy in HMP Thameside in London and has expanded to HMP Grampian. The training kitchen is a fully equipped professional catering facility where those in custody can participate in courses and attain industry-recognised qualifications, leading to employment opportunities upon release."</w:t>
      </w:r>
    </w:p>
    <w:p w14:paraId="068C7E46" w14:textId="77777777" w:rsidR="00911FC7" w:rsidRDefault="00911FC7" w:rsidP="00F35290">
      <w:pPr>
        <w:spacing w:line="276" w:lineRule="auto"/>
        <w:rPr>
          <w:rFonts w:eastAsiaTheme="majorEastAsia" w:cs="Arial"/>
          <w:color w:val="auto"/>
        </w:rPr>
      </w:pPr>
      <w:r>
        <w:rPr>
          <w:rFonts w:eastAsiaTheme="majorEastAsia" w:cs="Arial"/>
          <w:color w:val="auto"/>
        </w:rPr>
        <w:t>In East Ayrshire;</w:t>
      </w:r>
    </w:p>
    <w:p w14:paraId="67C383B0" w14:textId="3B2E9EBD" w:rsidR="00F35290" w:rsidRPr="00A3580B" w:rsidRDefault="00F35290" w:rsidP="00F35290">
      <w:pPr>
        <w:spacing w:line="276" w:lineRule="auto"/>
        <w:rPr>
          <w:rStyle w:val="Emphasis"/>
        </w:rPr>
      </w:pPr>
      <w:r w:rsidRPr="00A3580B">
        <w:rPr>
          <w:rStyle w:val="Emphasis"/>
        </w:rPr>
        <w:t>"East Ayrshire Council has launched a Recruit with Conviction e-learning module for all recruiting managers to raise awareness of inclusive recruitment practices. All new managers joining the Council will undertake this training."</w:t>
      </w:r>
    </w:p>
    <w:p w14:paraId="7F9D4C37" w14:textId="1DC27473" w:rsidR="00911FC7" w:rsidRDefault="00F35290" w:rsidP="00F35290">
      <w:pPr>
        <w:spacing w:line="276" w:lineRule="auto"/>
        <w:rPr>
          <w:rFonts w:eastAsiaTheme="majorEastAsia" w:cs="Arial"/>
          <w:color w:val="auto"/>
        </w:rPr>
      </w:pPr>
      <w:r w:rsidRPr="00CA3269">
        <w:rPr>
          <w:rFonts w:eastAsiaTheme="majorEastAsia" w:cs="Arial"/>
          <w:color w:val="auto"/>
        </w:rPr>
        <w:t>In Scottish Borders</w:t>
      </w:r>
      <w:r w:rsidR="00911FC7">
        <w:rPr>
          <w:rFonts w:eastAsiaTheme="majorEastAsia" w:cs="Arial"/>
          <w:color w:val="auto"/>
        </w:rPr>
        <w:t>;</w:t>
      </w:r>
      <w:r w:rsidRPr="00CA3269">
        <w:rPr>
          <w:rFonts w:eastAsiaTheme="majorEastAsia" w:cs="Arial"/>
          <w:color w:val="auto"/>
        </w:rPr>
        <w:t xml:space="preserve"> </w:t>
      </w:r>
    </w:p>
    <w:p w14:paraId="529FD8E8" w14:textId="5A3D601E" w:rsidR="00F35290" w:rsidRPr="00A3580B" w:rsidRDefault="00F35290" w:rsidP="00F35290">
      <w:pPr>
        <w:spacing w:line="276" w:lineRule="auto"/>
        <w:rPr>
          <w:rStyle w:val="Emphasis"/>
        </w:rPr>
      </w:pPr>
      <w:r w:rsidRPr="00A3580B">
        <w:rPr>
          <w:rStyle w:val="Emphasis"/>
        </w:rPr>
        <w:t>"The LEP’s Transitions subgroup is exploring ways to upskill employers in recruiting individuals with convictions and to raise awareness of the benefits of inclusive recruitment practices."</w:t>
      </w:r>
    </w:p>
    <w:p w14:paraId="0D1A66C8" w14:textId="47FA1367" w:rsidR="00911FC7" w:rsidRDefault="00F35290" w:rsidP="00F35290">
      <w:pPr>
        <w:spacing w:line="276" w:lineRule="auto"/>
        <w:rPr>
          <w:rFonts w:eastAsiaTheme="majorEastAsia" w:cs="Arial"/>
          <w:color w:val="auto"/>
        </w:rPr>
      </w:pPr>
      <w:r w:rsidRPr="00CA3269">
        <w:rPr>
          <w:rFonts w:eastAsiaTheme="majorEastAsia" w:cs="Arial"/>
          <w:color w:val="auto"/>
        </w:rPr>
        <w:t>In Dumfries and Galloway</w:t>
      </w:r>
      <w:r w:rsidR="00911FC7">
        <w:rPr>
          <w:rFonts w:eastAsiaTheme="majorEastAsia" w:cs="Arial"/>
          <w:color w:val="auto"/>
        </w:rPr>
        <w:t>;</w:t>
      </w:r>
      <w:r w:rsidRPr="00CA3269">
        <w:rPr>
          <w:rFonts w:eastAsiaTheme="majorEastAsia" w:cs="Arial"/>
          <w:color w:val="auto"/>
        </w:rPr>
        <w:t xml:space="preserve"> </w:t>
      </w:r>
    </w:p>
    <w:p w14:paraId="595115E5" w14:textId="10CC6A65" w:rsidR="00F35290" w:rsidRPr="00A3580B" w:rsidRDefault="00F35290" w:rsidP="00F35290">
      <w:pPr>
        <w:spacing w:line="276" w:lineRule="auto"/>
        <w:rPr>
          <w:rStyle w:val="Emphasis"/>
        </w:rPr>
      </w:pPr>
      <w:r w:rsidRPr="00A3580B">
        <w:rPr>
          <w:rStyle w:val="Emphasis"/>
        </w:rPr>
        <w:t>"Employers were involved in the Stranraer Pilot Foundation Programme, with work placements offered to participants as they progressed through the employability pipeline."</w:t>
      </w:r>
    </w:p>
    <w:p w14:paraId="16C1D553" w14:textId="12F274FE" w:rsidR="00F35290" w:rsidRPr="00CA3269" w:rsidRDefault="00F35290" w:rsidP="00F55942">
      <w:pPr>
        <w:pStyle w:val="Heading3"/>
      </w:pPr>
      <w:r w:rsidRPr="00CA3269">
        <w:t>Health</w:t>
      </w:r>
    </w:p>
    <w:p w14:paraId="2521908B" w14:textId="1621A38B" w:rsidR="00F35290" w:rsidRPr="00CA3269" w:rsidRDefault="00F35290" w:rsidP="00F35290">
      <w:pPr>
        <w:spacing w:line="276" w:lineRule="auto"/>
        <w:rPr>
          <w:rFonts w:eastAsiaTheme="majorEastAsia" w:cs="Arial"/>
          <w:color w:val="auto"/>
        </w:rPr>
      </w:pPr>
      <w:r w:rsidRPr="00CA3269">
        <w:rPr>
          <w:rFonts w:eastAsiaTheme="majorEastAsia" w:cs="Arial"/>
          <w:color w:val="auto"/>
        </w:rPr>
        <w:t>Many areas illustrate how health, particularly mental health and wellbeing, is integrated into employability and justice services across various local authority areas, addressing barriers that hinder successful rehabilitation and employment outcomes.</w:t>
      </w:r>
      <w:r w:rsidR="00ED45D1">
        <w:rPr>
          <w:rFonts w:eastAsiaTheme="majorEastAsia" w:cs="Arial"/>
          <w:color w:val="auto"/>
        </w:rPr>
        <w:t xml:space="preserve"> Areas identified a range of approaches taken to enhance this work.</w:t>
      </w:r>
    </w:p>
    <w:p w14:paraId="3C351D73" w14:textId="77777777" w:rsidR="00911FC7" w:rsidRDefault="00F35290" w:rsidP="00F35290">
      <w:pPr>
        <w:spacing w:line="276" w:lineRule="auto"/>
        <w:rPr>
          <w:rFonts w:eastAsiaTheme="majorEastAsia" w:cs="Arial"/>
          <w:color w:val="auto"/>
        </w:rPr>
      </w:pPr>
      <w:r w:rsidRPr="00CA3269">
        <w:rPr>
          <w:rFonts w:eastAsiaTheme="majorEastAsia" w:cs="Arial"/>
          <w:color w:val="auto"/>
        </w:rPr>
        <w:t>For example, in Dumfries and Galloway</w:t>
      </w:r>
      <w:r w:rsidR="00911FC7">
        <w:rPr>
          <w:rFonts w:eastAsiaTheme="majorEastAsia" w:cs="Arial"/>
          <w:color w:val="auto"/>
        </w:rPr>
        <w:t>;</w:t>
      </w:r>
      <w:r w:rsidRPr="00CA3269">
        <w:rPr>
          <w:rFonts w:eastAsiaTheme="majorEastAsia" w:cs="Arial"/>
          <w:color w:val="auto"/>
        </w:rPr>
        <w:t xml:space="preserve"> </w:t>
      </w:r>
    </w:p>
    <w:p w14:paraId="13B2F19A" w14:textId="7286E611" w:rsidR="00F35290" w:rsidRPr="00A3580B" w:rsidRDefault="00F35290" w:rsidP="00F35290">
      <w:pPr>
        <w:spacing w:line="276" w:lineRule="auto"/>
        <w:rPr>
          <w:rStyle w:val="Emphasis"/>
        </w:rPr>
      </w:pPr>
      <w:r w:rsidRPr="00A3580B">
        <w:rPr>
          <w:rStyle w:val="Emphasis"/>
        </w:rPr>
        <w:t>"Employability services offered tailored support to individuals, many of whom cited lived experiences with the justice system and poor mental health, providing one-to-one guidance and appropriate referrals to health and other support services."</w:t>
      </w:r>
    </w:p>
    <w:p w14:paraId="00A43B1B" w14:textId="5FC73606" w:rsidR="00911FC7" w:rsidRDefault="00F35290" w:rsidP="00F35290">
      <w:pPr>
        <w:spacing w:line="276" w:lineRule="auto"/>
        <w:rPr>
          <w:rFonts w:eastAsiaTheme="majorEastAsia" w:cs="Arial"/>
          <w:color w:val="auto"/>
        </w:rPr>
      </w:pPr>
      <w:r w:rsidRPr="00CA3269">
        <w:rPr>
          <w:rFonts w:eastAsiaTheme="majorEastAsia" w:cs="Arial"/>
          <w:color w:val="auto"/>
        </w:rPr>
        <w:lastRenderedPageBreak/>
        <w:t>In Ayrshire</w:t>
      </w:r>
      <w:r w:rsidR="00911FC7">
        <w:rPr>
          <w:rFonts w:eastAsiaTheme="majorEastAsia" w:cs="Arial"/>
          <w:color w:val="auto"/>
        </w:rPr>
        <w:t>;</w:t>
      </w:r>
      <w:r w:rsidRPr="00CA3269">
        <w:rPr>
          <w:rFonts w:eastAsiaTheme="majorEastAsia" w:cs="Arial"/>
          <w:color w:val="auto"/>
        </w:rPr>
        <w:t xml:space="preserve"> </w:t>
      </w:r>
    </w:p>
    <w:p w14:paraId="52EB50E6" w14:textId="209EA171" w:rsidR="00F35290" w:rsidRPr="00A3580B" w:rsidRDefault="00F35290" w:rsidP="00F35290">
      <w:pPr>
        <w:spacing w:line="276" w:lineRule="auto"/>
        <w:rPr>
          <w:rStyle w:val="Emphasis"/>
        </w:rPr>
      </w:pPr>
      <w:r w:rsidRPr="00A3580B">
        <w:rPr>
          <w:rStyle w:val="Emphasis"/>
        </w:rPr>
        <w:t>"Vibrant Communities Lifeskills and Inclusion team provides flexible, tailored, and person-centred literacies provision, supporting adults with poor mental health to build confidence and progress towards employability."</w:t>
      </w:r>
    </w:p>
    <w:p w14:paraId="288B6AFC" w14:textId="35769DA8" w:rsidR="00F35290" w:rsidRPr="00A3580B" w:rsidRDefault="00F35290" w:rsidP="00F35290">
      <w:pPr>
        <w:spacing w:line="276" w:lineRule="auto"/>
        <w:rPr>
          <w:rStyle w:val="Emphasis"/>
        </w:rPr>
      </w:pPr>
      <w:r w:rsidRPr="00A3580B">
        <w:rPr>
          <w:rStyle w:val="Emphasis"/>
        </w:rPr>
        <w:t>"Health colleagues deliver training to individuals undertaking Unpaid Work, focusing on stress awareness and eating well on a budget."</w:t>
      </w:r>
    </w:p>
    <w:p w14:paraId="361DB3F5" w14:textId="78707BB0" w:rsidR="00911FC7" w:rsidRDefault="00F35290" w:rsidP="00F35290">
      <w:pPr>
        <w:spacing w:line="276" w:lineRule="auto"/>
        <w:rPr>
          <w:rFonts w:eastAsiaTheme="majorEastAsia" w:cs="Arial"/>
          <w:color w:val="auto"/>
        </w:rPr>
      </w:pPr>
      <w:r w:rsidRPr="00CA3269">
        <w:rPr>
          <w:rFonts w:eastAsiaTheme="majorEastAsia" w:cs="Arial"/>
          <w:color w:val="auto"/>
        </w:rPr>
        <w:t>In Clackmannanshire</w:t>
      </w:r>
      <w:r w:rsidR="00CF23C2">
        <w:rPr>
          <w:rFonts w:eastAsiaTheme="majorEastAsia" w:cs="Arial"/>
          <w:color w:val="auto"/>
        </w:rPr>
        <w:t xml:space="preserve">, a third sector provider </w:t>
      </w:r>
      <w:r w:rsidR="000F4D60">
        <w:rPr>
          <w:rFonts w:eastAsiaTheme="majorEastAsia" w:cs="Arial"/>
          <w:color w:val="auto"/>
        </w:rPr>
        <w:t>delivers support for personal development to enable engagement with employability services</w:t>
      </w:r>
      <w:r w:rsidR="00911FC7">
        <w:rPr>
          <w:rFonts w:eastAsiaTheme="majorEastAsia" w:cs="Arial"/>
          <w:color w:val="auto"/>
        </w:rPr>
        <w:t>;</w:t>
      </w:r>
      <w:r w:rsidRPr="00CA3269">
        <w:rPr>
          <w:rFonts w:eastAsiaTheme="majorEastAsia" w:cs="Arial"/>
          <w:color w:val="auto"/>
        </w:rPr>
        <w:t xml:space="preserve"> </w:t>
      </w:r>
    </w:p>
    <w:p w14:paraId="079420D0" w14:textId="5F114357" w:rsidR="00F35290" w:rsidRPr="00A3580B" w:rsidRDefault="00F35290" w:rsidP="00F35290">
      <w:pPr>
        <w:spacing w:line="276" w:lineRule="auto"/>
        <w:rPr>
          <w:rStyle w:val="Emphasis"/>
        </w:rPr>
      </w:pPr>
      <w:r w:rsidRPr="00A3580B">
        <w:rPr>
          <w:rStyle w:val="Emphasis"/>
        </w:rPr>
        <w:t>"The R</w:t>
      </w:r>
      <w:r w:rsidR="00B748CC" w:rsidRPr="00A3580B">
        <w:rPr>
          <w:rStyle w:val="Emphasis"/>
        </w:rPr>
        <w:t xml:space="preserve">esilience </w:t>
      </w:r>
      <w:r w:rsidRPr="00A3580B">
        <w:rPr>
          <w:rStyle w:val="Emphasis"/>
        </w:rPr>
        <w:t>L</w:t>
      </w:r>
      <w:r w:rsidR="00B748CC" w:rsidRPr="00A3580B">
        <w:rPr>
          <w:rStyle w:val="Emphasis"/>
        </w:rPr>
        <w:t xml:space="preserve">earning </w:t>
      </w:r>
      <w:r w:rsidRPr="00A3580B">
        <w:rPr>
          <w:rStyle w:val="Emphasis"/>
        </w:rPr>
        <w:t>P</w:t>
      </w:r>
      <w:r w:rsidR="00B748CC" w:rsidRPr="00A3580B">
        <w:rPr>
          <w:rStyle w:val="Emphasis"/>
        </w:rPr>
        <w:t>artnership</w:t>
      </w:r>
      <w:r w:rsidRPr="00A3580B">
        <w:rPr>
          <w:rStyle w:val="Emphasis"/>
        </w:rPr>
        <w:t xml:space="preserve"> TIER Programme supported individuals with histories of trauma, focusing on building emotional resilience and mental health as a foundation for employability progression."</w:t>
      </w:r>
    </w:p>
    <w:p w14:paraId="6DCFF80A" w14:textId="0E460447" w:rsidR="000F4D60" w:rsidRDefault="00F35290" w:rsidP="00F35290">
      <w:pPr>
        <w:spacing w:line="276" w:lineRule="auto"/>
        <w:rPr>
          <w:rFonts w:eastAsiaTheme="majorEastAsia" w:cs="Arial"/>
          <w:color w:val="auto"/>
        </w:rPr>
      </w:pPr>
      <w:r w:rsidRPr="00CA3269">
        <w:rPr>
          <w:rFonts w:eastAsiaTheme="majorEastAsia" w:cs="Arial"/>
          <w:color w:val="auto"/>
        </w:rPr>
        <w:t>In Glasgow</w:t>
      </w:r>
      <w:r w:rsidR="000F4D60">
        <w:rPr>
          <w:rFonts w:eastAsiaTheme="majorEastAsia" w:cs="Arial"/>
          <w:color w:val="auto"/>
        </w:rPr>
        <w:t>;</w:t>
      </w:r>
      <w:r w:rsidRPr="00CA3269">
        <w:rPr>
          <w:rFonts w:eastAsiaTheme="majorEastAsia" w:cs="Arial"/>
          <w:color w:val="auto"/>
        </w:rPr>
        <w:t xml:space="preserve"> </w:t>
      </w:r>
    </w:p>
    <w:p w14:paraId="58BB882E" w14:textId="11C280B2" w:rsidR="00F35290" w:rsidRDefault="00F35290" w:rsidP="00F35290">
      <w:pPr>
        <w:pBdr>
          <w:bottom w:val="single" w:sz="6" w:space="1" w:color="auto"/>
        </w:pBdr>
        <w:spacing w:line="276" w:lineRule="auto"/>
        <w:rPr>
          <w:rStyle w:val="Emphasis"/>
        </w:rPr>
      </w:pPr>
      <w:r w:rsidRPr="00A3580B">
        <w:rPr>
          <w:rStyle w:val="Emphasis"/>
        </w:rPr>
        <w:t>"The Let’s Get Connected event included discussions on health and employability integration, focusing on how to better support individuals with complex health needs transitioning from justice services."</w:t>
      </w:r>
    </w:p>
    <w:p w14:paraId="0BACE32F" w14:textId="77777777" w:rsidR="006D7966" w:rsidRPr="00A3580B" w:rsidRDefault="006D7966" w:rsidP="00F35290">
      <w:pPr>
        <w:pBdr>
          <w:bottom w:val="single" w:sz="6" w:space="1" w:color="auto"/>
        </w:pBdr>
        <w:spacing w:line="276" w:lineRule="auto"/>
        <w:rPr>
          <w:rStyle w:val="Emphasis"/>
        </w:rPr>
      </w:pPr>
    </w:p>
    <w:p w14:paraId="2CD2A59E" w14:textId="30FD12CB" w:rsidR="006D7966" w:rsidRDefault="006D7966">
      <w:pPr>
        <w:spacing w:line="240" w:lineRule="auto"/>
        <w:rPr>
          <w:rFonts w:eastAsiaTheme="majorEastAsia" w:cs="Arial"/>
          <w:b/>
          <w:bCs/>
          <w:color w:val="auto"/>
        </w:rPr>
      </w:pPr>
    </w:p>
    <w:p w14:paraId="6B15D2EA" w14:textId="72B06BEA" w:rsidR="00D910E6" w:rsidRPr="00CA3269" w:rsidRDefault="006875B1" w:rsidP="00A3580B">
      <w:pPr>
        <w:pStyle w:val="Heading2"/>
      </w:pPr>
      <w:bookmarkStart w:id="20" w:name="_Toc197602126"/>
      <w:r>
        <w:t>Practice Example</w:t>
      </w:r>
      <w:r w:rsidR="00ED45D1">
        <w:t xml:space="preserve">: Employability </w:t>
      </w:r>
      <w:r w:rsidR="00727A90">
        <w:t>in Aberdeen</w:t>
      </w:r>
      <w:bookmarkEnd w:id="20"/>
    </w:p>
    <w:p w14:paraId="3F4941BC" w14:textId="4887532E" w:rsidR="00D910E6" w:rsidRPr="00A3580B" w:rsidRDefault="00D910E6" w:rsidP="00D9780E">
      <w:pPr>
        <w:spacing w:line="276" w:lineRule="auto"/>
        <w:rPr>
          <w:rStyle w:val="Emphasis"/>
        </w:rPr>
      </w:pPr>
      <w:r w:rsidRPr="00A3580B">
        <w:rPr>
          <w:rStyle w:val="Emphasis"/>
        </w:rPr>
        <w:t>"The My Way to Employment (MWtE) local outcome improvement project is a collaborative initiative to improve outcomes for individuals in the justice system. Employment and wider participation are recognised as key to breaking cycles of re-offending."</w:t>
      </w:r>
    </w:p>
    <w:p w14:paraId="786BA455" w14:textId="27BE3BC0" w:rsidR="00D910E6" w:rsidRPr="00CA3269" w:rsidRDefault="00D910E6" w:rsidP="00F55942">
      <w:pPr>
        <w:pStyle w:val="Heading3"/>
      </w:pPr>
      <w:r w:rsidRPr="00CA3269">
        <w:t>Partnership and Collaboration</w:t>
      </w:r>
    </w:p>
    <w:p w14:paraId="548C4551" w14:textId="4A5F5E42" w:rsidR="00D910E6" w:rsidRPr="00A3580B" w:rsidRDefault="00D910E6" w:rsidP="00D9780E">
      <w:pPr>
        <w:spacing w:line="276" w:lineRule="auto"/>
        <w:rPr>
          <w:rStyle w:val="Emphasis"/>
        </w:rPr>
      </w:pPr>
      <w:r w:rsidRPr="00A3580B">
        <w:rPr>
          <w:rStyle w:val="Emphasis"/>
        </w:rPr>
        <w:t>"The Project Team consisted of S</w:t>
      </w:r>
      <w:r w:rsidR="000965AC">
        <w:rPr>
          <w:rStyle w:val="Emphasis"/>
        </w:rPr>
        <w:t xml:space="preserve">kills </w:t>
      </w:r>
      <w:r w:rsidRPr="00A3580B">
        <w:rPr>
          <w:rStyle w:val="Emphasis"/>
        </w:rPr>
        <w:t>D</w:t>
      </w:r>
      <w:r w:rsidR="000965AC">
        <w:rPr>
          <w:rStyle w:val="Emphasis"/>
        </w:rPr>
        <w:t xml:space="preserve">evelopment </w:t>
      </w:r>
      <w:r w:rsidRPr="00A3580B">
        <w:rPr>
          <w:rStyle w:val="Emphasis"/>
        </w:rPr>
        <w:t>S</w:t>
      </w:r>
      <w:r w:rsidR="000965AC">
        <w:rPr>
          <w:rStyle w:val="Emphasis"/>
        </w:rPr>
        <w:t>cotland</w:t>
      </w:r>
      <w:r w:rsidRPr="00A3580B">
        <w:rPr>
          <w:rStyle w:val="Emphasis"/>
        </w:rPr>
        <w:t>, Aberdeen City Council’s employability and skills team (ABZWorks), HMP Grampian’s offender outcomes team, justice adult and youth justice social work, DWP, North East Scotland College, and a large number of third-sector agencies. Collaboration across the system was a key principle and underpinned the overall shared vision."</w:t>
      </w:r>
    </w:p>
    <w:p w14:paraId="244C18C2" w14:textId="383A7BA5" w:rsidR="00D910E6" w:rsidRPr="00CA3269" w:rsidRDefault="00D910E6" w:rsidP="00F55942">
      <w:pPr>
        <w:pStyle w:val="Heading3"/>
      </w:pPr>
      <w:r w:rsidRPr="00CA3269">
        <w:t>Employer Engagement</w:t>
      </w:r>
    </w:p>
    <w:p w14:paraId="165E8646" w14:textId="24DB1321" w:rsidR="00D910E6" w:rsidRPr="00A3580B" w:rsidRDefault="00D910E6" w:rsidP="00D9780E">
      <w:pPr>
        <w:spacing w:line="276" w:lineRule="auto"/>
        <w:rPr>
          <w:rStyle w:val="Emphasis"/>
        </w:rPr>
      </w:pPr>
      <w:r w:rsidRPr="00A3580B">
        <w:rPr>
          <w:rStyle w:val="Emphasis"/>
        </w:rPr>
        <w:t>"Hospitality firm Greene King, like the rest of the sector, was experiencing recruitment challenges and seeking new sources of recruitment. CFine, a local third-sector organisation, provided volunteering opportunities for vulnerable people and joined the project, identifying that by providing training to prisoners before release and building relationships with the Greene King team, the aims of all parties could be achieved, and life-changing differences could be made to people leaving prison."</w:t>
      </w:r>
    </w:p>
    <w:p w14:paraId="4351DCF5" w14:textId="6D167479" w:rsidR="00D910E6" w:rsidRPr="00CA3269" w:rsidRDefault="00D910E6" w:rsidP="00F55942">
      <w:pPr>
        <w:pStyle w:val="Heading3"/>
      </w:pPr>
      <w:r w:rsidRPr="00CA3269">
        <w:lastRenderedPageBreak/>
        <w:t>Outcomes</w:t>
      </w:r>
    </w:p>
    <w:p w14:paraId="36967F51" w14:textId="57636AB7" w:rsidR="00D910E6" w:rsidRPr="00A3580B" w:rsidRDefault="00D910E6" w:rsidP="00D9780E">
      <w:pPr>
        <w:spacing w:line="276" w:lineRule="auto"/>
        <w:rPr>
          <w:rStyle w:val="Emphasis"/>
        </w:rPr>
      </w:pPr>
      <w:r w:rsidRPr="00A3580B">
        <w:rPr>
          <w:rStyle w:val="Emphasis"/>
        </w:rPr>
        <w:t>"The project achieved its aim, with 63 individuals progressing at least one stage along the employability skills pipeline, and 36 (57%) moving to a positive destination."</w:t>
      </w:r>
    </w:p>
    <w:p w14:paraId="469F17DF" w14:textId="0F543697" w:rsidR="00D910E6" w:rsidRPr="00CA3269" w:rsidRDefault="00D910E6" w:rsidP="00F55942">
      <w:pPr>
        <w:pStyle w:val="Heading3"/>
      </w:pPr>
      <w:r w:rsidRPr="00CA3269">
        <w:t>Referral pathways</w:t>
      </w:r>
    </w:p>
    <w:p w14:paraId="6063B0DC" w14:textId="32BCEB90" w:rsidR="00D910E6" w:rsidRPr="00A3580B" w:rsidRDefault="00D910E6" w:rsidP="00D9780E">
      <w:pPr>
        <w:spacing w:line="276" w:lineRule="auto"/>
        <w:rPr>
          <w:rStyle w:val="Emphasis"/>
        </w:rPr>
      </w:pPr>
      <w:r w:rsidRPr="00A3580B">
        <w:rPr>
          <w:rStyle w:val="Emphasis"/>
        </w:rPr>
        <w:t>"Referrals came via two routes: custody and community, and data for both routes showed significant progress for individuals along the employability skills pipeline."</w:t>
      </w:r>
    </w:p>
    <w:p w14:paraId="6B84C282" w14:textId="36775174" w:rsidR="00D910E6" w:rsidRPr="00CA3269" w:rsidRDefault="00D910E6" w:rsidP="00F55942">
      <w:pPr>
        <w:pStyle w:val="Heading3"/>
      </w:pPr>
      <w:r w:rsidRPr="00CA3269">
        <w:t>Recognition</w:t>
      </w:r>
    </w:p>
    <w:p w14:paraId="5F26E638" w14:textId="3C264E73" w:rsidR="00D910E6" w:rsidRDefault="00D910E6" w:rsidP="00D9780E">
      <w:pPr>
        <w:spacing w:line="276" w:lineRule="auto"/>
        <w:rPr>
          <w:rStyle w:val="Emphasis"/>
        </w:rPr>
      </w:pPr>
      <w:r w:rsidRPr="00A3580B">
        <w:rPr>
          <w:rStyle w:val="Emphasis"/>
        </w:rPr>
        <w:t>"The project was nominated and won the COSLA award for ‘Supporting those most vulnerable in partnership’ on Thursday 20th September 2024."</w:t>
      </w:r>
    </w:p>
    <w:p w14:paraId="3DCDE93D" w14:textId="77777777" w:rsidR="006D7966" w:rsidRDefault="006D7966" w:rsidP="00D910E6">
      <w:pPr>
        <w:pBdr>
          <w:bottom w:val="single" w:sz="6" w:space="1" w:color="auto"/>
        </w:pBdr>
        <w:spacing w:line="240" w:lineRule="auto"/>
        <w:rPr>
          <w:rStyle w:val="Emphasis"/>
        </w:rPr>
      </w:pPr>
    </w:p>
    <w:p w14:paraId="35D2C430" w14:textId="77777777" w:rsidR="006D7966" w:rsidRPr="00A3580B" w:rsidRDefault="006D7966" w:rsidP="00D910E6">
      <w:pPr>
        <w:spacing w:line="240" w:lineRule="auto"/>
        <w:rPr>
          <w:rStyle w:val="Emphasis"/>
        </w:rPr>
      </w:pPr>
    </w:p>
    <w:p w14:paraId="3B74E9C0" w14:textId="1FE1FDAF" w:rsidR="00AD41E6" w:rsidRDefault="00AD41E6">
      <w:pPr>
        <w:spacing w:line="240" w:lineRule="auto"/>
        <w:rPr>
          <w:color w:val="auto"/>
        </w:rPr>
      </w:pPr>
      <w:r>
        <w:rPr>
          <w:color w:val="auto"/>
        </w:rPr>
        <w:br w:type="page"/>
      </w:r>
    </w:p>
    <w:p w14:paraId="2F1DFC0D" w14:textId="18DE2B24" w:rsidR="00C26B46" w:rsidRPr="00CA3269" w:rsidRDefault="00C26B46" w:rsidP="00A3580B">
      <w:pPr>
        <w:pStyle w:val="Heading1"/>
      </w:pPr>
      <w:bookmarkStart w:id="21" w:name="_Toc197602127"/>
      <w:r w:rsidRPr="00CA3269">
        <w:lastRenderedPageBreak/>
        <w:t>Voluntary Throughcare</w:t>
      </w:r>
      <w:bookmarkEnd w:id="21"/>
    </w:p>
    <w:p w14:paraId="24A9A428" w14:textId="6C00697F" w:rsidR="007531E2" w:rsidRPr="00CA3269" w:rsidRDefault="007531E2" w:rsidP="00F55942">
      <w:pPr>
        <w:pStyle w:val="Heading3"/>
      </w:pPr>
      <w:r w:rsidRPr="00CA3269">
        <w:t>Pre-release planning</w:t>
      </w:r>
    </w:p>
    <w:p w14:paraId="5E7B3D08" w14:textId="1416F62A" w:rsidR="00E3119A" w:rsidRDefault="00F603F0" w:rsidP="00C26B46">
      <w:pPr>
        <w:rPr>
          <w:color w:val="auto"/>
        </w:rPr>
      </w:pPr>
      <w:r>
        <w:rPr>
          <w:color w:val="auto"/>
        </w:rPr>
        <w:t>Areas described their activity</w:t>
      </w:r>
      <w:r w:rsidR="00E3119A">
        <w:rPr>
          <w:color w:val="auto"/>
        </w:rPr>
        <w:t xml:space="preserve"> undertaken prior to release</w:t>
      </w:r>
      <w:r>
        <w:rPr>
          <w:color w:val="auto"/>
        </w:rPr>
        <w:t xml:space="preserve"> to support </w:t>
      </w:r>
      <w:r w:rsidR="00110EB0">
        <w:rPr>
          <w:color w:val="auto"/>
        </w:rPr>
        <w:t>access to voluntary throughcare</w:t>
      </w:r>
      <w:r w:rsidR="00E3119A">
        <w:rPr>
          <w:color w:val="auto"/>
        </w:rPr>
        <w:t>.</w:t>
      </w:r>
    </w:p>
    <w:p w14:paraId="227AC879" w14:textId="66DC2745" w:rsidR="00C53A55" w:rsidRDefault="00926CBC" w:rsidP="00C26B46">
      <w:pPr>
        <w:rPr>
          <w:color w:val="auto"/>
        </w:rPr>
      </w:pPr>
      <w:r w:rsidRPr="00CA3269">
        <w:rPr>
          <w:color w:val="auto"/>
        </w:rPr>
        <w:t>I</w:t>
      </w:r>
      <w:r w:rsidR="00C26B46" w:rsidRPr="00CA3269">
        <w:rPr>
          <w:color w:val="auto"/>
        </w:rPr>
        <w:t>n Dumfries and Galloway</w:t>
      </w:r>
      <w:r w:rsidR="00C53A55">
        <w:rPr>
          <w:color w:val="auto"/>
        </w:rPr>
        <w:t>;</w:t>
      </w:r>
      <w:r w:rsidR="00C26B46" w:rsidRPr="00CA3269">
        <w:rPr>
          <w:color w:val="auto"/>
        </w:rPr>
        <w:t xml:space="preserve"> </w:t>
      </w:r>
    </w:p>
    <w:p w14:paraId="19EF4F30" w14:textId="07F37922" w:rsidR="00C26B46" w:rsidRPr="00A3580B" w:rsidRDefault="00C26B46" w:rsidP="00C26B46">
      <w:pPr>
        <w:rPr>
          <w:rStyle w:val="Emphasis"/>
        </w:rPr>
      </w:pPr>
      <w:r w:rsidRPr="00A3580B">
        <w:rPr>
          <w:rStyle w:val="Emphasis"/>
        </w:rPr>
        <w:t>"The MACRIB offers a multi-agency approach to pre-release planning, involving housing, addiction support, and Justice Social Work representatives to ensure coordinated support for individuals being liberated."</w:t>
      </w:r>
    </w:p>
    <w:p w14:paraId="7B624453" w14:textId="26DB5EE8" w:rsidR="00C53A55" w:rsidRDefault="00C26B46" w:rsidP="00C26B46">
      <w:pPr>
        <w:rPr>
          <w:color w:val="auto"/>
        </w:rPr>
      </w:pPr>
      <w:r w:rsidRPr="00CA3269">
        <w:rPr>
          <w:color w:val="auto"/>
        </w:rPr>
        <w:t>In Perth and Kinross</w:t>
      </w:r>
      <w:r w:rsidR="00C53A55">
        <w:rPr>
          <w:color w:val="auto"/>
        </w:rPr>
        <w:t>;</w:t>
      </w:r>
      <w:r w:rsidRPr="00CA3269">
        <w:rPr>
          <w:color w:val="auto"/>
        </w:rPr>
        <w:t xml:space="preserve"> </w:t>
      </w:r>
    </w:p>
    <w:p w14:paraId="0CBD961E" w14:textId="3369C2C8" w:rsidR="00C26B46" w:rsidRPr="00A3580B" w:rsidRDefault="00C26B46" w:rsidP="00C26B46">
      <w:pPr>
        <w:rPr>
          <w:rStyle w:val="Emphasis"/>
        </w:rPr>
      </w:pPr>
      <w:r w:rsidRPr="00A3580B">
        <w:rPr>
          <w:rStyle w:val="Emphasis"/>
        </w:rPr>
        <w:t>"Pre-release plans are developed during the Voluntary Throughcare Co-ordination meeting, focusing on short- and medium-term goals, such as accommodation and GP registration."</w:t>
      </w:r>
    </w:p>
    <w:p w14:paraId="121B04A2" w14:textId="77777777" w:rsidR="00E3119A" w:rsidRDefault="00C26B46" w:rsidP="00C26B46">
      <w:pPr>
        <w:rPr>
          <w:color w:val="auto"/>
        </w:rPr>
      </w:pPr>
      <w:r w:rsidRPr="00CA3269">
        <w:rPr>
          <w:color w:val="auto"/>
        </w:rPr>
        <w:t>In North Lanarkshire</w:t>
      </w:r>
      <w:r w:rsidR="00E3119A">
        <w:rPr>
          <w:color w:val="auto"/>
        </w:rPr>
        <w:t>;</w:t>
      </w:r>
    </w:p>
    <w:p w14:paraId="6034C0C8" w14:textId="48D49FC8" w:rsidR="00C26B46" w:rsidRPr="00A3580B" w:rsidRDefault="00C26B46" w:rsidP="00C26B46">
      <w:pPr>
        <w:rPr>
          <w:rStyle w:val="Emphasis"/>
        </w:rPr>
      </w:pPr>
      <w:r w:rsidRPr="00A3580B">
        <w:rPr>
          <w:rStyle w:val="Emphasis"/>
        </w:rPr>
        <w:t>"The Bridges and Beyond service engages individuals in various prisons across Scotland prior to release, ensuring outreach support is coordinated."</w:t>
      </w:r>
    </w:p>
    <w:p w14:paraId="6F9C3550" w14:textId="200289A9" w:rsidR="00E3119A" w:rsidRDefault="00C26B46" w:rsidP="00C26B46">
      <w:pPr>
        <w:rPr>
          <w:color w:val="auto"/>
        </w:rPr>
      </w:pPr>
      <w:r w:rsidRPr="00CA3269">
        <w:rPr>
          <w:color w:val="auto"/>
        </w:rPr>
        <w:t>In Scottish Borders</w:t>
      </w:r>
      <w:r w:rsidR="00E3119A">
        <w:rPr>
          <w:color w:val="auto"/>
        </w:rPr>
        <w:t>;</w:t>
      </w:r>
    </w:p>
    <w:p w14:paraId="62D4A839" w14:textId="2AB7FE1C" w:rsidR="00C26B46" w:rsidRPr="00A3580B" w:rsidRDefault="00C26B46" w:rsidP="00C26B46">
      <w:pPr>
        <w:rPr>
          <w:rStyle w:val="Emphasis"/>
        </w:rPr>
      </w:pPr>
      <w:r w:rsidRPr="00A3580B">
        <w:rPr>
          <w:rStyle w:val="Emphasis"/>
        </w:rPr>
        <w:t>"Where a Care Leaver in custody may be eligible for Voluntary Through Care, Justice Team Leaders coordinate with the Transitions Service to determine pre-release support needs."</w:t>
      </w:r>
    </w:p>
    <w:p w14:paraId="4B503DDA" w14:textId="1C67CF3F" w:rsidR="00E3119A" w:rsidRDefault="00C26B46" w:rsidP="00C26B46">
      <w:pPr>
        <w:rPr>
          <w:color w:val="auto"/>
        </w:rPr>
      </w:pPr>
      <w:r w:rsidRPr="00CA3269">
        <w:rPr>
          <w:color w:val="auto"/>
        </w:rPr>
        <w:t>In Glasgow</w:t>
      </w:r>
      <w:r w:rsidR="00E3119A">
        <w:rPr>
          <w:color w:val="auto"/>
        </w:rPr>
        <w:t>;</w:t>
      </w:r>
      <w:r w:rsidRPr="00CA3269">
        <w:rPr>
          <w:color w:val="auto"/>
        </w:rPr>
        <w:t xml:space="preserve"> </w:t>
      </w:r>
    </w:p>
    <w:p w14:paraId="13467E4F" w14:textId="1E30A5AA" w:rsidR="00C26B46" w:rsidRPr="00A3580B" w:rsidRDefault="00C26B46" w:rsidP="00C26B46">
      <w:pPr>
        <w:rPr>
          <w:rStyle w:val="Emphasis"/>
        </w:rPr>
      </w:pPr>
      <w:r w:rsidRPr="00A3580B">
        <w:rPr>
          <w:rStyle w:val="Emphasis"/>
        </w:rPr>
        <w:t>"Pre-release plans are supported by tools like the Let’s Get Connected App, which provides individuals with real-time information about community-based services."</w:t>
      </w:r>
    </w:p>
    <w:p w14:paraId="7844DEA6" w14:textId="77777777" w:rsidR="00E3119A" w:rsidRDefault="00E3119A" w:rsidP="00F55942">
      <w:pPr>
        <w:pStyle w:val="Heading3"/>
      </w:pPr>
      <w:r>
        <w:t>Partnership working</w:t>
      </w:r>
    </w:p>
    <w:p w14:paraId="7F09F87C" w14:textId="558655DD" w:rsidR="004A7ABA" w:rsidRDefault="00C26B46" w:rsidP="00C26B46">
      <w:pPr>
        <w:rPr>
          <w:color w:val="auto"/>
        </w:rPr>
      </w:pPr>
      <w:r w:rsidRPr="00CA3269">
        <w:rPr>
          <w:color w:val="auto"/>
        </w:rPr>
        <w:t xml:space="preserve">Partnership working has also supported the leveraging of resources </w:t>
      </w:r>
      <w:r w:rsidR="00AE5D72">
        <w:rPr>
          <w:color w:val="auto"/>
        </w:rPr>
        <w:t xml:space="preserve">(including commissioning of services </w:t>
      </w:r>
      <w:r w:rsidR="004A7ABA">
        <w:rPr>
          <w:color w:val="auto"/>
        </w:rPr>
        <w:t xml:space="preserve">and/or increasing capacity for delivery) </w:t>
      </w:r>
      <w:r w:rsidRPr="00CA3269">
        <w:rPr>
          <w:color w:val="auto"/>
        </w:rPr>
        <w:t>to support throughcare service provision. For example</w:t>
      </w:r>
      <w:r w:rsidR="004A7ABA">
        <w:rPr>
          <w:color w:val="auto"/>
        </w:rPr>
        <w:t>;</w:t>
      </w:r>
      <w:r w:rsidRPr="00CA3269">
        <w:rPr>
          <w:color w:val="auto"/>
        </w:rPr>
        <w:t xml:space="preserve"> </w:t>
      </w:r>
    </w:p>
    <w:p w14:paraId="0DFAD277" w14:textId="77777777" w:rsidR="004A7ABA" w:rsidRPr="00A3580B" w:rsidRDefault="00C26B46" w:rsidP="00A3580B">
      <w:pPr>
        <w:pStyle w:val="ListParagraph"/>
        <w:numPr>
          <w:ilvl w:val="0"/>
          <w:numId w:val="38"/>
        </w:numPr>
        <w:rPr>
          <w:color w:val="auto"/>
        </w:rPr>
      </w:pPr>
      <w:r w:rsidRPr="00A3580B">
        <w:rPr>
          <w:color w:val="auto"/>
        </w:rPr>
        <w:t xml:space="preserve">a new 3 year contract for an outreach throughcare service commissioned by Aberdeen City, </w:t>
      </w:r>
    </w:p>
    <w:p w14:paraId="746A7272" w14:textId="11BE545D" w:rsidR="00E3119A" w:rsidRPr="00A3580B" w:rsidRDefault="00C34888" w:rsidP="00A3580B">
      <w:pPr>
        <w:pStyle w:val="ListParagraph"/>
        <w:numPr>
          <w:ilvl w:val="0"/>
          <w:numId w:val="38"/>
        </w:numPr>
        <w:rPr>
          <w:color w:val="auto"/>
        </w:rPr>
      </w:pPr>
      <w:r w:rsidRPr="00A3580B">
        <w:rPr>
          <w:color w:val="auto"/>
        </w:rPr>
        <w:t>the development of a</w:t>
      </w:r>
      <w:r w:rsidR="00C26B46" w:rsidRPr="00A3580B">
        <w:rPr>
          <w:color w:val="auto"/>
        </w:rPr>
        <w:t xml:space="preserve"> new rights</w:t>
      </w:r>
      <w:r w:rsidR="00916DF5" w:rsidRPr="00A3580B">
        <w:rPr>
          <w:color w:val="auto"/>
        </w:rPr>
        <w:t>-</w:t>
      </w:r>
      <w:r w:rsidR="00C26B46" w:rsidRPr="00A3580B">
        <w:rPr>
          <w:color w:val="auto"/>
        </w:rPr>
        <w:t>based voluntary throughcare service in Argyll &amp; Bute</w:t>
      </w:r>
      <w:r w:rsidRPr="00A3580B">
        <w:rPr>
          <w:color w:val="auto"/>
        </w:rPr>
        <w:t xml:space="preserve"> (commencing in </w:t>
      </w:r>
      <w:r w:rsidR="0098656C" w:rsidRPr="00A3580B">
        <w:rPr>
          <w:color w:val="auto"/>
        </w:rPr>
        <w:t>April 2024)</w:t>
      </w:r>
      <w:r w:rsidR="004A7ABA" w:rsidRPr="00A3580B">
        <w:rPr>
          <w:color w:val="auto"/>
        </w:rPr>
        <w:t>,</w:t>
      </w:r>
    </w:p>
    <w:p w14:paraId="0796DC41" w14:textId="46E46959" w:rsidR="0098656C" w:rsidRPr="00A3580B" w:rsidRDefault="00C26B46" w:rsidP="00A3580B">
      <w:pPr>
        <w:pStyle w:val="ListParagraph"/>
        <w:numPr>
          <w:ilvl w:val="0"/>
          <w:numId w:val="38"/>
        </w:numPr>
        <w:rPr>
          <w:color w:val="auto"/>
        </w:rPr>
      </w:pPr>
      <w:r w:rsidRPr="00A3580B">
        <w:rPr>
          <w:color w:val="auto"/>
        </w:rPr>
        <w:lastRenderedPageBreak/>
        <w:t xml:space="preserve">In South Lanarkshire, a new Voluntary Throughcare service, Connect, led by </w:t>
      </w:r>
      <w:r w:rsidR="00E43854" w:rsidRPr="00A3580B">
        <w:rPr>
          <w:color w:val="auto"/>
        </w:rPr>
        <w:t>S</w:t>
      </w:r>
      <w:r w:rsidR="00E43854">
        <w:rPr>
          <w:color w:val="auto"/>
        </w:rPr>
        <w:t>acro</w:t>
      </w:r>
      <w:r w:rsidRPr="00A3580B">
        <w:rPr>
          <w:color w:val="auto"/>
        </w:rPr>
        <w:t xml:space="preserve">, commenced in January 2024. </w:t>
      </w:r>
    </w:p>
    <w:p w14:paraId="567466D4" w14:textId="77777777" w:rsidR="0098656C" w:rsidRPr="00A3580B" w:rsidRDefault="00C26B46" w:rsidP="00A3580B">
      <w:pPr>
        <w:pStyle w:val="ListParagraph"/>
        <w:numPr>
          <w:ilvl w:val="0"/>
          <w:numId w:val="38"/>
        </w:numPr>
        <w:rPr>
          <w:color w:val="auto"/>
        </w:rPr>
      </w:pPr>
      <w:r w:rsidRPr="00A3580B">
        <w:rPr>
          <w:color w:val="auto"/>
        </w:rPr>
        <w:t xml:space="preserve">In Fife, 2 additional Social Work Assistants were recruited to support throughcare services. </w:t>
      </w:r>
    </w:p>
    <w:p w14:paraId="5EB940DC" w14:textId="77777777" w:rsidR="0098656C" w:rsidRPr="00A3580B" w:rsidRDefault="00C26B46" w:rsidP="00A3580B">
      <w:pPr>
        <w:pStyle w:val="ListParagraph"/>
        <w:numPr>
          <w:ilvl w:val="0"/>
          <w:numId w:val="38"/>
        </w:numPr>
        <w:rPr>
          <w:color w:val="auto"/>
        </w:rPr>
      </w:pPr>
      <w:r w:rsidRPr="00A3580B">
        <w:rPr>
          <w:color w:val="auto"/>
        </w:rPr>
        <w:t xml:space="preserve">In Scottish Borders links were </w:t>
      </w:r>
      <w:r w:rsidR="003554E2" w:rsidRPr="00A3580B">
        <w:rPr>
          <w:color w:val="auto"/>
        </w:rPr>
        <w:t>strengthened</w:t>
      </w:r>
      <w:r w:rsidRPr="00A3580B">
        <w:rPr>
          <w:color w:val="auto"/>
        </w:rPr>
        <w:t xml:space="preserve"> to ensure that care leavers had better access to services when they are liberated from prison. </w:t>
      </w:r>
    </w:p>
    <w:p w14:paraId="661DEEED" w14:textId="43AA637C" w:rsidR="004A7ABA" w:rsidRDefault="00C26B46" w:rsidP="003A2ED3">
      <w:pPr>
        <w:pStyle w:val="ListParagraph"/>
        <w:numPr>
          <w:ilvl w:val="0"/>
          <w:numId w:val="38"/>
        </w:numPr>
        <w:rPr>
          <w:color w:val="auto"/>
        </w:rPr>
      </w:pPr>
      <w:r w:rsidRPr="00A3580B">
        <w:rPr>
          <w:color w:val="auto"/>
        </w:rPr>
        <w:t>In Renfrewshire recruitment into the social work team has created extra capacity for throughcare support.</w:t>
      </w:r>
    </w:p>
    <w:p w14:paraId="06C72518" w14:textId="56F09200" w:rsidR="004A7ABA" w:rsidRPr="004A7ABA" w:rsidRDefault="004A7ABA" w:rsidP="00A3580B">
      <w:pPr>
        <w:pStyle w:val="ListParagraph"/>
        <w:numPr>
          <w:ilvl w:val="0"/>
          <w:numId w:val="38"/>
        </w:numPr>
        <w:rPr>
          <w:color w:val="auto"/>
        </w:rPr>
      </w:pPr>
      <w:r w:rsidRPr="004A7ABA">
        <w:rPr>
          <w:color w:val="auto"/>
        </w:rPr>
        <w:t xml:space="preserve">In North Lanarkshire funding was secured to extend the voluntary throughcare service ‘Community Bridges’ and create a ‘Bridges and Beyond’ service. A Justice Support Worker was recruited, and Bridges and Beyond now offers person-centred outreach support to individuals serving a short-term sentence in various prisons across central Scotland. </w:t>
      </w:r>
    </w:p>
    <w:p w14:paraId="45E72AE2" w14:textId="0FABB795" w:rsidR="00C26B46" w:rsidRDefault="00C26B46" w:rsidP="00C26B46">
      <w:pPr>
        <w:pBdr>
          <w:bottom w:val="single" w:sz="6" w:space="1" w:color="auto"/>
        </w:pBdr>
        <w:rPr>
          <w:color w:val="auto"/>
        </w:rPr>
      </w:pPr>
      <w:r w:rsidRPr="00CA3269">
        <w:rPr>
          <w:color w:val="auto"/>
        </w:rPr>
        <w:t>There are also longer standing arrangements in some areas such as in Edinburgh where the voluntary throughcare offering encompasses prison-based holistic supports within HMP Edinburgh and HMYOI Polmont, to put in place a co-ordinated pre-release plan for each individual.</w:t>
      </w:r>
    </w:p>
    <w:p w14:paraId="1CF3B5F3" w14:textId="77777777" w:rsidR="006D7966" w:rsidRPr="00CA3269" w:rsidRDefault="006D7966" w:rsidP="00C26B46">
      <w:pPr>
        <w:pBdr>
          <w:bottom w:val="single" w:sz="6" w:space="1" w:color="auto"/>
        </w:pBdr>
        <w:rPr>
          <w:color w:val="auto"/>
        </w:rPr>
      </w:pPr>
    </w:p>
    <w:p w14:paraId="3BEFD66D" w14:textId="58A59FE9" w:rsidR="006D7966" w:rsidRDefault="006D7966">
      <w:pPr>
        <w:spacing w:line="240" w:lineRule="auto"/>
        <w:rPr>
          <w:rFonts w:eastAsiaTheme="majorEastAsia" w:cs="Arial"/>
          <w:b/>
          <w:bCs/>
          <w:color w:val="auto"/>
        </w:rPr>
      </w:pPr>
    </w:p>
    <w:p w14:paraId="3C58F15A" w14:textId="7091FA2F" w:rsidR="002865A8" w:rsidRPr="00CA3269" w:rsidRDefault="006875B1" w:rsidP="00A3580B">
      <w:pPr>
        <w:pStyle w:val="Heading2"/>
      </w:pPr>
      <w:bookmarkStart w:id="22" w:name="_Toc197602128"/>
      <w:r>
        <w:t>Practice Example</w:t>
      </w:r>
      <w:r w:rsidR="004A7ABA">
        <w:t xml:space="preserve">: Dumfries &amp; Galloway </w:t>
      </w:r>
      <w:r w:rsidR="00453BAF">
        <w:t>R</w:t>
      </w:r>
      <w:r w:rsidR="004A7ABA">
        <w:t xml:space="preserve">eintegration </w:t>
      </w:r>
      <w:r w:rsidR="00453BAF">
        <w:t>Board</w:t>
      </w:r>
      <w:bookmarkEnd w:id="22"/>
    </w:p>
    <w:p w14:paraId="3B2FE4BC" w14:textId="0AB54FE8" w:rsidR="002865A8" w:rsidRPr="00CA3269" w:rsidRDefault="00453BAF" w:rsidP="00453BAF">
      <w:r>
        <w:t xml:space="preserve">In </w:t>
      </w:r>
      <w:r w:rsidR="002865A8" w:rsidRPr="00CA3269">
        <w:t>Dumfries and Galloway</w:t>
      </w:r>
      <w:r>
        <w:t>;</w:t>
      </w:r>
    </w:p>
    <w:p w14:paraId="3766CE5F" w14:textId="1871847F" w:rsidR="002865A8" w:rsidRPr="00A3580B" w:rsidRDefault="002865A8" w:rsidP="002865A8">
      <w:pPr>
        <w:rPr>
          <w:rStyle w:val="Emphasis"/>
        </w:rPr>
      </w:pPr>
      <w:r w:rsidRPr="00A3580B">
        <w:rPr>
          <w:rStyle w:val="Emphasis"/>
        </w:rPr>
        <w:t>"The Multi Agency Reintegration Board (MACRIB) continues to be chaired by SPS and brings together all local partners to discuss those being liberated and returning to Dumfries and Galloway from across the prison estate."</w:t>
      </w:r>
    </w:p>
    <w:p w14:paraId="7E07F6B0" w14:textId="2A718423" w:rsidR="002865A8" w:rsidRPr="00A3580B" w:rsidRDefault="002865A8" w:rsidP="002865A8">
      <w:pPr>
        <w:rPr>
          <w:rStyle w:val="Emphasis"/>
        </w:rPr>
      </w:pPr>
      <w:r w:rsidRPr="00A3580B">
        <w:rPr>
          <w:rStyle w:val="Emphasis"/>
        </w:rPr>
        <w:t>"The MACRIB is now well established and embedded in Dumfries and Galloway, with robust relationships between partners. This ensures the needs of individuals are largely met and any gaps in provision can be highlighted, allowing for solutions to be sought and effective throughcare arrangements to be in place."</w:t>
      </w:r>
    </w:p>
    <w:p w14:paraId="7FB9D342" w14:textId="38C62FB7" w:rsidR="00B76E80" w:rsidRDefault="002865A8" w:rsidP="002865A8">
      <w:pPr>
        <w:rPr>
          <w:rStyle w:val="Emphasis"/>
        </w:rPr>
      </w:pPr>
      <w:r w:rsidRPr="00A3580B">
        <w:rPr>
          <w:rStyle w:val="Emphasis"/>
        </w:rPr>
        <w:t>"The MACRIB offers a multi-agency approach to pre-release planning, involving housing, addiction support, and Justice Social Work representatives to ensure coordinated support for individuals being liberated."</w:t>
      </w:r>
    </w:p>
    <w:p w14:paraId="4D05A768" w14:textId="77777777" w:rsidR="006D7966" w:rsidRDefault="006D7966" w:rsidP="002865A8">
      <w:pPr>
        <w:pBdr>
          <w:bottom w:val="single" w:sz="6" w:space="1" w:color="auto"/>
        </w:pBdr>
        <w:rPr>
          <w:rStyle w:val="Emphasis"/>
        </w:rPr>
      </w:pPr>
    </w:p>
    <w:p w14:paraId="6C070C34" w14:textId="77777777" w:rsidR="006D7966" w:rsidRPr="00A3580B" w:rsidRDefault="006D7966" w:rsidP="002865A8">
      <w:pPr>
        <w:rPr>
          <w:rStyle w:val="Emphasis"/>
        </w:rPr>
      </w:pPr>
    </w:p>
    <w:p w14:paraId="6F2D42C7" w14:textId="77777777" w:rsidR="00453BAF" w:rsidRDefault="00453BAF">
      <w:pPr>
        <w:spacing w:line="240" w:lineRule="auto"/>
        <w:rPr>
          <w:rFonts w:eastAsiaTheme="majorEastAsia" w:cstheme="majorBidi"/>
          <w:b/>
          <w:color w:val="auto"/>
          <w:sz w:val="28"/>
          <w:szCs w:val="26"/>
          <w:lang w:val="en-US"/>
        </w:rPr>
      </w:pPr>
      <w:r>
        <w:br w:type="page"/>
      </w:r>
    </w:p>
    <w:p w14:paraId="433164FE" w14:textId="5DC9B5F6" w:rsidR="00323696" w:rsidRPr="00CA3269" w:rsidRDefault="00C32AD9" w:rsidP="00A3580B">
      <w:pPr>
        <w:pStyle w:val="Heading1"/>
      </w:pPr>
      <w:bookmarkStart w:id="23" w:name="_Toc197602129"/>
      <w:r w:rsidRPr="00CA3269">
        <w:lastRenderedPageBreak/>
        <w:t>Stre</w:t>
      </w:r>
      <w:r w:rsidR="00323696" w:rsidRPr="00CA3269">
        <w:t xml:space="preserve">ngthening </w:t>
      </w:r>
      <w:r w:rsidR="005D5B6D">
        <w:t>l</w:t>
      </w:r>
      <w:r w:rsidR="00323696" w:rsidRPr="00CA3269">
        <w:t>eadership</w:t>
      </w:r>
      <w:r w:rsidR="005D5B6D">
        <w:t xml:space="preserve"> and governance</w:t>
      </w:r>
      <w:bookmarkEnd w:id="23"/>
    </w:p>
    <w:p w14:paraId="04AB549D" w14:textId="17CEC5EA" w:rsidR="00CE636B" w:rsidRDefault="00453BAF" w:rsidP="00AD41E6">
      <w:pPr>
        <w:rPr>
          <w:color w:val="auto"/>
        </w:rPr>
      </w:pPr>
      <w:r>
        <w:rPr>
          <w:color w:val="auto"/>
        </w:rPr>
        <w:t>Areas reported significant activity aimed at devel</w:t>
      </w:r>
      <w:r w:rsidR="00CE636B">
        <w:rPr>
          <w:color w:val="auto"/>
        </w:rPr>
        <w:t>oping and strengthening local leadership to enhance collective engagement in the delivery of community justice.</w:t>
      </w:r>
      <w:r w:rsidR="008C7E30">
        <w:rPr>
          <w:color w:val="auto"/>
        </w:rPr>
        <w:t xml:space="preserve">  These examples included efforts to renew engagement to inform development of local CJOIPs, </w:t>
      </w:r>
      <w:r w:rsidR="00B7607A">
        <w:rPr>
          <w:color w:val="auto"/>
        </w:rPr>
        <w:t xml:space="preserve">conduct self-evaluation exercises, </w:t>
      </w:r>
      <w:r w:rsidR="0084664A">
        <w:rPr>
          <w:color w:val="auto"/>
        </w:rPr>
        <w:t xml:space="preserve">assess strengths and needs, </w:t>
      </w:r>
      <w:r w:rsidR="00B7607A">
        <w:rPr>
          <w:color w:val="auto"/>
        </w:rPr>
        <w:t>and identify local priorities and action plans.</w:t>
      </w:r>
    </w:p>
    <w:p w14:paraId="6858A441" w14:textId="00F3F9B7" w:rsidR="008954E5" w:rsidRDefault="00B17D6A" w:rsidP="00AD41E6">
      <w:pPr>
        <w:rPr>
          <w:color w:val="auto"/>
        </w:rPr>
      </w:pPr>
      <w:r w:rsidRPr="00B17D6A">
        <w:rPr>
          <w:color w:val="auto"/>
        </w:rPr>
        <w:t>Some areas noted the use of the Care Inspectorate’s guide to self-evaluation in community justice as a means to quality assure their performance as partnerships and identify areas for improvement.</w:t>
      </w:r>
      <w:r>
        <w:rPr>
          <w:color w:val="auto"/>
        </w:rPr>
        <w:t xml:space="preserve"> </w:t>
      </w:r>
      <w:r w:rsidR="008954E5">
        <w:rPr>
          <w:color w:val="auto"/>
        </w:rPr>
        <w:t>Areas described activity to develop their engagement with the third sector and relevant local partners to strengthen their collective leadership in developing community justice locally.</w:t>
      </w:r>
    </w:p>
    <w:p w14:paraId="751CA2CA" w14:textId="4B0BF9BE" w:rsidR="008954E5" w:rsidRDefault="008954E5" w:rsidP="00AD41E6">
      <w:pPr>
        <w:rPr>
          <w:color w:val="auto"/>
        </w:rPr>
      </w:pPr>
      <w:r>
        <w:rPr>
          <w:color w:val="auto"/>
        </w:rPr>
        <w:t>In Inverclyde;</w:t>
      </w:r>
    </w:p>
    <w:p w14:paraId="4C2B46FC" w14:textId="77777777" w:rsidR="008954E5" w:rsidRPr="00504694" w:rsidRDefault="008954E5" w:rsidP="008954E5">
      <w:pPr>
        <w:rPr>
          <w:i/>
          <w:iCs/>
          <w:color w:val="auto"/>
        </w:rPr>
      </w:pPr>
      <w:r w:rsidRPr="00504694">
        <w:rPr>
          <w:i/>
          <w:iCs/>
          <w:color w:val="auto"/>
        </w:rPr>
        <w:t>“The partnership working with the 3rd sector, specifically the Community Justice Third Sector Forum has been really positive. Specific examples provided including a more coordinated relationship with justice social work, opportunities to attend training (such as MAPPA Awareness) and opportunities for third sector partners to work closer together. It is also worth noting that the forum is only open to the third sector to provide a space for those agencies to come together, attendance by statutory partners is by invitation only which is seen as important that it serves the 3rd sector rather than the statutory sector.</w:t>
      </w:r>
    </w:p>
    <w:p w14:paraId="334F089D" w14:textId="77777777" w:rsidR="008954E5" w:rsidRPr="00504694" w:rsidRDefault="008954E5" w:rsidP="008954E5">
      <w:pPr>
        <w:rPr>
          <w:i/>
          <w:iCs/>
          <w:color w:val="auto"/>
        </w:rPr>
      </w:pPr>
      <w:r w:rsidRPr="00504694">
        <w:rPr>
          <w:i/>
          <w:iCs/>
          <w:color w:val="auto"/>
        </w:rPr>
        <w:t>The CJOIP has an underpinning value of our work being both trauma informed and trauma responsive. Training across Inverclyde to a range of organisations is underway but there is a feeling of pride amongst the CJP Board that this work has been pushed by community justice partners locally and a feeling that issues of trauma are better understood in Inverclyde.</w:t>
      </w:r>
    </w:p>
    <w:p w14:paraId="6A850A96" w14:textId="16B102C9" w:rsidR="008954E5" w:rsidRPr="00504694" w:rsidRDefault="008954E5" w:rsidP="008954E5">
      <w:pPr>
        <w:rPr>
          <w:i/>
          <w:iCs/>
          <w:color w:val="auto"/>
        </w:rPr>
      </w:pPr>
      <w:r w:rsidRPr="00504694">
        <w:rPr>
          <w:i/>
          <w:iCs/>
          <w:color w:val="auto"/>
        </w:rPr>
        <w:t>There are strong links with a range of strategic partnerships across Inverclyde, most notably in the Alcohol and Drugs Partnership, Community Safety Partnership and Violence Against Women Partnership. As will be noted, this strong work will be more formalised with the creation of a Safe and Supported theme within the community planning partnership locally. Although not being fully developed until the following reporting period, preparatory work was underway during the current reporting period.”</w:t>
      </w:r>
    </w:p>
    <w:p w14:paraId="62E597CE" w14:textId="77777777" w:rsidR="006D7966" w:rsidRDefault="006D7966" w:rsidP="00AD41E6">
      <w:pPr>
        <w:pBdr>
          <w:bottom w:val="single" w:sz="6" w:space="1" w:color="auto"/>
        </w:pBdr>
        <w:rPr>
          <w:color w:val="auto"/>
        </w:rPr>
      </w:pPr>
    </w:p>
    <w:p w14:paraId="1F9476FE" w14:textId="77777777" w:rsidR="00B17D6A" w:rsidRDefault="00B17D6A" w:rsidP="00AD41E6">
      <w:pPr>
        <w:pBdr>
          <w:bottom w:val="single" w:sz="6" w:space="1" w:color="auto"/>
        </w:pBdr>
        <w:rPr>
          <w:color w:val="auto"/>
        </w:rPr>
      </w:pPr>
    </w:p>
    <w:p w14:paraId="45909787" w14:textId="77777777" w:rsidR="00B17D6A" w:rsidRDefault="00B17D6A" w:rsidP="00AD41E6">
      <w:pPr>
        <w:pBdr>
          <w:bottom w:val="single" w:sz="6" w:space="1" w:color="auto"/>
        </w:pBdr>
        <w:rPr>
          <w:color w:val="auto"/>
        </w:rPr>
      </w:pPr>
    </w:p>
    <w:p w14:paraId="0A4E6347" w14:textId="77777777" w:rsidR="00B17D6A" w:rsidRDefault="00B17D6A" w:rsidP="00AD41E6">
      <w:pPr>
        <w:pBdr>
          <w:bottom w:val="single" w:sz="6" w:space="1" w:color="auto"/>
        </w:pBdr>
        <w:rPr>
          <w:color w:val="auto"/>
        </w:rPr>
      </w:pPr>
    </w:p>
    <w:p w14:paraId="3C7C9AF2" w14:textId="77777777" w:rsidR="00251E1D" w:rsidRPr="00420B80" w:rsidRDefault="00251E1D" w:rsidP="004319E0"/>
    <w:p w14:paraId="7BCFCBB2" w14:textId="5A614A26" w:rsidR="00323696" w:rsidRPr="007B3A15" w:rsidRDefault="006875B1" w:rsidP="007B3A15">
      <w:pPr>
        <w:pStyle w:val="Heading2"/>
      </w:pPr>
      <w:bookmarkStart w:id="24" w:name="_Toc197602130"/>
      <w:r>
        <w:t>Practice Example</w:t>
      </w:r>
      <w:r w:rsidR="00387FD7" w:rsidRPr="007B3A15">
        <w:t>: CJOIP development in Ayrshire</w:t>
      </w:r>
      <w:bookmarkEnd w:id="24"/>
    </w:p>
    <w:p w14:paraId="6DC65A08" w14:textId="7590EF96" w:rsidR="00323696" w:rsidRPr="00A3580B" w:rsidRDefault="00323696" w:rsidP="00AD41E6">
      <w:pPr>
        <w:rPr>
          <w:rStyle w:val="Emphasis"/>
        </w:rPr>
      </w:pPr>
      <w:r w:rsidRPr="00A3580B">
        <w:rPr>
          <w:rStyle w:val="Emphasis"/>
        </w:rPr>
        <w:t>"Throughout 23/24 the C</w:t>
      </w:r>
      <w:r w:rsidR="00387FD7">
        <w:rPr>
          <w:rStyle w:val="Emphasis"/>
        </w:rPr>
        <w:t xml:space="preserve">ommunity </w:t>
      </w:r>
      <w:r w:rsidRPr="00A3580B">
        <w:rPr>
          <w:rStyle w:val="Emphasis"/>
        </w:rPr>
        <w:t>J</w:t>
      </w:r>
      <w:r w:rsidR="00387FD7">
        <w:rPr>
          <w:rStyle w:val="Emphasis"/>
        </w:rPr>
        <w:t xml:space="preserve">ustice </w:t>
      </w:r>
      <w:r w:rsidR="00387FD7" w:rsidRPr="00A3580B">
        <w:rPr>
          <w:rStyle w:val="Emphasis"/>
        </w:rPr>
        <w:t>A</w:t>
      </w:r>
      <w:r w:rsidR="00387FD7">
        <w:rPr>
          <w:rStyle w:val="Emphasis"/>
        </w:rPr>
        <w:t xml:space="preserve">yrshire </w:t>
      </w:r>
      <w:r w:rsidRPr="00A3580B">
        <w:rPr>
          <w:rStyle w:val="Emphasis"/>
        </w:rPr>
        <w:t>P</w:t>
      </w:r>
      <w:r w:rsidR="00387FD7">
        <w:rPr>
          <w:rStyle w:val="Emphasis"/>
        </w:rPr>
        <w:t>artnership</w:t>
      </w:r>
      <w:r w:rsidRPr="00A3580B">
        <w:rPr>
          <w:rStyle w:val="Emphasis"/>
        </w:rPr>
        <w:t xml:space="preserve"> worked on the development of our new CJOIP. A wide range of activities were undertaken in advance of developing this plan, including completion of a full Strategic Needs and Strengths Assessment (SNSA), a series of ‘Have Your Say’ focus group sessions with staff and people with lived experience, a community reintegration workshop, inference development sessions at each of our community justice delivery groups, and gathering baseline activity against the national outcomes in the Community Justice Performance Framework (CJPF).</w:t>
      </w:r>
    </w:p>
    <w:p w14:paraId="6D78D42C" w14:textId="7344EAA9" w:rsidR="00323696" w:rsidRPr="00A3580B" w:rsidRDefault="00323696" w:rsidP="00AD41E6">
      <w:pPr>
        <w:rPr>
          <w:rStyle w:val="Emphasis"/>
        </w:rPr>
      </w:pPr>
      <w:r w:rsidRPr="00A3580B">
        <w:rPr>
          <w:rStyle w:val="Emphasis"/>
        </w:rPr>
        <w:t>Partners fed back on current activity and, after assessing this against the CJPF, felt activity was required across all national outcomes and have worked to identify the activity needed to improve community justice outcomes and meet the aims of the national strategy</w:t>
      </w:r>
      <w:r w:rsidR="00CE636B">
        <w:rPr>
          <w:rStyle w:val="Emphasis"/>
        </w:rPr>
        <w:t>.</w:t>
      </w:r>
    </w:p>
    <w:p w14:paraId="2CA38084" w14:textId="13E2031F" w:rsidR="00323696" w:rsidRPr="00A3580B" w:rsidRDefault="00B17D6A" w:rsidP="00AD41E6">
      <w:pPr>
        <w:rPr>
          <w:rStyle w:val="Emphasis"/>
        </w:rPr>
      </w:pPr>
      <w:r>
        <w:rPr>
          <w:rStyle w:val="Emphasis"/>
        </w:rPr>
        <w:t>…</w:t>
      </w:r>
      <w:r w:rsidR="00323696" w:rsidRPr="00A3580B">
        <w:rPr>
          <w:rStyle w:val="Emphasis"/>
        </w:rPr>
        <w:t>Various partners have already provided information to provide the local evidence suggested in the CJS improvement tool (which informed much of this return), as well as discussions with some partners about the targeted resources and how to go about getting the data suggested in these.</w:t>
      </w:r>
    </w:p>
    <w:p w14:paraId="17861116" w14:textId="5D43130D" w:rsidR="00323696" w:rsidRPr="00A3580B" w:rsidRDefault="00B17D6A" w:rsidP="00AD41E6">
      <w:pPr>
        <w:rPr>
          <w:rStyle w:val="Emphasis"/>
        </w:rPr>
      </w:pPr>
      <w:r>
        <w:rPr>
          <w:rStyle w:val="Emphasis"/>
        </w:rPr>
        <w:t>…</w:t>
      </w:r>
      <w:r w:rsidR="00323696" w:rsidRPr="00A3580B">
        <w:rPr>
          <w:rStyle w:val="Emphasis"/>
        </w:rPr>
        <w:t>The findings from the full SNSA, which was undertaken in March 2022, were utilised to prepare summary area profiles. These profiles were taken to our local authority groups in each area and used to get partners thinking about the strengths, challenges, and gaps in local services.</w:t>
      </w:r>
    </w:p>
    <w:p w14:paraId="0D4A3743" w14:textId="0EF0157C" w:rsidR="00323696" w:rsidRDefault="00323696" w:rsidP="00AD41E6">
      <w:pPr>
        <w:rPr>
          <w:rStyle w:val="Emphasis"/>
        </w:rPr>
      </w:pPr>
      <w:r w:rsidRPr="00A3580B">
        <w:rPr>
          <w:rStyle w:val="Emphasis"/>
        </w:rPr>
        <w:t>The CJOIP will last for five years, mirroring the national strategy and reporting framework. There will be the ability to add to the deliverables at a later date, so the partnership can focus on emerging priorities as they arise."</w:t>
      </w:r>
    </w:p>
    <w:p w14:paraId="0C25713A" w14:textId="77777777" w:rsidR="006D7966" w:rsidRDefault="006D7966" w:rsidP="00AD41E6">
      <w:pPr>
        <w:pBdr>
          <w:bottom w:val="single" w:sz="6" w:space="1" w:color="auto"/>
        </w:pBdr>
        <w:rPr>
          <w:rStyle w:val="Emphasis"/>
        </w:rPr>
      </w:pPr>
    </w:p>
    <w:p w14:paraId="274E4A86" w14:textId="77777777" w:rsidR="00801CBB" w:rsidRDefault="00801CBB">
      <w:pPr>
        <w:spacing w:line="240" w:lineRule="auto"/>
        <w:rPr>
          <w:rFonts w:ascii="Open Sans SemiBold" w:hAnsi="Open Sans SemiBold" w:cs="Times New Roman"/>
          <w:color w:val="538135" w:themeColor="accent6" w:themeShade="BF"/>
          <w:sz w:val="44"/>
        </w:rPr>
      </w:pPr>
      <w:r>
        <w:br w:type="page"/>
      </w:r>
    </w:p>
    <w:p w14:paraId="498A4531" w14:textId="1974B214" w:rsidR="0059167A" w:rsidRDefault="00801CBB" w:rsidP="00A3580B">
      <w:pPr>
        <w:pStyle w:val="Heading1"/>
      </w:pPr>
      <w:bookmarkStart w:id="25" w:name="_Toc197602131"/>
      <w:r>
        <w:lastRenderedPageBreak/>
        <w:t>Incorporating</w:t>
      </w:r>
      <w:r w:rsidR="001C3463">
        <w:t xml:space="preserve"> lived experience</w:t>
      </w:r>
      <w:bookmarkEnd w:id="25"/>
    </w:p>
    <w:p w14:paraId="15FB757A" w14:textId="76512E37" w:rsidR="008954E5" w:rsidRDefault="008954E5" w:rsidP="005D5B6D">
      <w:r>
        <w:t xml:space="preserve">Local areas reported a range of activity aimed at developing capacity to incorporate the views of victims, survivors, lived and living experience into their strategic planning and </w:t>
      </w:r>
      <w:r w:rsidR="005D5B6D">
        <w:t xml:space="preserve">implementation of </w:t>
      </w:r>
      <w:r>
        <w:t>community justice arrangements.</w:t>
      </w:r>
    </w:p>
    <w:p w14:paraId="11D20F2F" w14:textId="77777777" w:rsidR="00287951" w:rsidRPr="00CA3269" w:rsidRDefault="00287951" w:rsidP="00F55942">
      <w:pPr>
        <w:pStyle w:val="Heading3"/>
      </w:pPr>
      <w:r w:rsidRPr="00CA3269">
        <w:t>Engagement with Victims and Families</w:t>
      </w:r>
    </w:p>
    <w:p w14:paraId="429D37C5" w14:textId="70B99D3F" w:rsidR="00287951" w:rsidRPr="00CA3269" w:rsidRDefault="00287951" w:rsidP="00287951">
      <w:pPr>
        <w:rPr>
          <w:color w:val="auto"/>
        </w:rPr>
      </w:pPr>
      <w:r w:rsidRPr="00CA3269">
        <w:rPr>
          <w:color w:val="auto"/>
        </w:rPr>
        <w:t xml:space="preserve">East Dunbartonshire Women’s Aid case study collection </w:t>
      </w:r>
      <w:r w:rsidR="00F55942">
        <w:rPr>
          <w:color w:val="auto"/>
        </w:rPr>
        <w:t xml:space="preserve">aims to </w:t>
      </w:r>
      <w:r w:rsidRPr="00CA3269">
        <w:rPr>
          <w:color w:val="auto"/>
        </w:rPr>
        <w:t>give survivors a platform to critique justice responses</w:t>
      </w:r>
      <w:r w:rsidRPr="000436BF">
        <w:rPr>
          <w:color w:val="auto"/>
        </w:rPr>
        <w:t xml:space="preserve"> </w:t>
      </w:r>
      <w:r>
        <w:rPr>
          <w:color w:val="auto"/>
        </w:rPr>
        <w:t>enabling</w:t>
      </w:r>
      <w:r w:rsidRPr="00CA3269">
        <w:rPr>
          <w:color w:val="auto"/>
        </w:rPr>
        <w:t xml:space="preserve"> first-hand insight into systemic challenges and potential reforms</w:t>
      </w:r>
      <w:r>
        <w:rPr>
          <w:color w:val="auto"/>
        </w:rPr>
        <w:t>;</w:t>
      </w:r>
    </w:p>
    <w:p w14:paraId="2471552A" w14:textId="77777777" w:rsidR="00287951" w:rsidRPr="00D42AA4" w:rsidRDefault="00287951" w:rsidP="00287951">
      <w:pPr>
        <w:rPr>
          <w:rStyle w:val="Emphasis"/>
        </w:rPr>
      </w:pPr>
      <w:r w:rsidRPr="00D42AA4">
        <w:rPr>
          <w:rStyle w:val="Emphasis"/>
        </w:rPr>
        <w:t>“Case studies will be collected from survivors, during their peer support groups, telling the story of how they were treated by the justice system.”</w:t>
      </w:r>
    </w:p>
    <w:p w14:paraId="2ADCE282" w14:textId="77777777" w:rsidR="00287951" w:rsidRPr="00CA3269" w:rsidRDefault="00287951" w:rsidP="00287951">
      <w:pPr>
        <w:rPr>
          <w:color w:val="auto"/>
        </w:rPr>
      </w:pPr>
      <w:r w:rsidRPr="00CA3269">
        <w:rPr>
          <w:color w:val="auto"/>
        </w:rPr>
        <w:t>Edinburgh’s prison travel support service, run by Sacro, ensures families can maintain contact with incarcerated relatives</w:t>
      </w:r>
      <w:r>
        <w:rPr>
          <w:color w:val="auto"/>
        </w:rPr>
        <w:t>.</w:t>
      </w:r>
      <w:r w:rsidRPr="00D42AA4">
        <w:rPr>
          <w:color w:val="auto"/>
        </w:rPr>
        <w:t xml:space="preserve"> </w:t>
      </w:r>
      <w:r w:rsidRPr="00CA3269">
        <w:rPr>
          <w:color w:val="auto"/>
        </w:rPr>
        <w:t>The emphasis on family connections recognises the role of social ties in reducing reoffending.</w:t>
      </w:r>
    </w:p>
    <w:p w14:paraId="76EA5C2E" w14:textId="77777777" w:rsidR="00287951" w:rsidRPr="00F44484" w:rsidRDefault="00287951" w:rsidP="00287951">
      <w:pPr>
        <w:rPr>
          <w:rStyle w:val="Emphasis"/>
        </w:rPr>
      </w:pPr>
      <w:r w:rsidRPr="00F44484">
        <w:rPr>
          <w:rStyle w:val="Emphasis"/>
        </w:rPr>
        <w:t>“The service recruits and manages a team of volunteer drivers, co-ordinating free personalised transport to prison visitors who may find it difficult to travel.”</w:t>
      </w:r>
    </w:p>
    <w:p w14:paraId="61F89298" w14:textId="77777777" w:rsidR="00287951" w:rsidRPr="00CA3269" w:rsidRDefault="00287951" w:rsidP="00287951">
      <w:pPr>
        <w:rPr>
          <w:color w:val="auto"/>
        </w:rPr>
      </w:pPr>
      <w:r w:rsidRPr="00CA3269">
        <w:rPr>
          <w:color w:val="auto"/>
        </w:rPr>
        <w:t>Scottish Borders’ engagement with people on remand and their families identified critical barriers to support:</w:t>
      </w:r>
    </w:p>
    <w:p w14:paraId="181CC223" w14:textId="77777777" w:rsidR="00287951" w:rsidRPr="00A3580B" w:rsidRDefault="00287951" w:rsidP="00287951">
      <w:pPr>
        <w:rPr>
          <w:rStyle w:val="Emphasis"/>
        </w:rPr>
      </w:pPr>
      <w:r w:rsidRPr="00A3580B">
        <w:rPr>
          <w:rStyle w:val="Emphasis"/>
        </w:rPr>
        <w:t>“Further areas for improvement noted by participants included transportation access, support for single fathers, post-prison adjustment and reintegration, communication and support for abuse survivors, building trust with professionals, tailoring services to specific offences and ensuring consistent and personalised support for care leavers.”</w:t>
      </w:r>
    </w:p>
    <w:p w14:paraId="6E02655A" w14:textId="5BD1686B" w:rsidR="00287951" w:rsidRPr="00AE1A84" w:rsidRDefault="003C3B13" w:rsidP="00287951">
      <w:r>
        <w:t xml:space="preserve">East </w:t>
      </w:r>
      <w:r w:rsidR="00287951" w:rsidRPr="00AE1A84">
        <w:t>Renfrewshire</w:t>
      </w:r>
      <w:r>
        <w:t xml:space="preserve"> CJP</w:t>
      </w:r>
      <w:r w:rsidR="00287951" w:rsidRPr="00AE1A84">
        <w:t xml:space="preserve">’s </w:t>
      </w:r>
      <w:r w:rsidR="0093462C">
        <w:t>engagement</w:t>
      </w:r>
      <w:r w:rsidR="0093462C" w:rsidRPr="00AE1A84">
        <w:t xml:space="preserve"> </w:t>
      </w:r>
      <w:r w:rsidR="00287951" w:rsidRPr="00AE1A84">
        <w:t>with Families Outside improve</w:t>
      </w:r>
      <w:r w:rsidR="0093462C">
        <w:t>d</w:t>
      </w:r>
      <w:r w:rsidR="00287951" w:rsidRPr="00AE1A84">
        <w:t xml:space="preserve"> awareness of how imprisonment affects families:</w:t>
      </w:r>
    </w:p>
    <w:p w14:paraId="4E021C36" w14:textId="32F219F9" w:rsidR="003C3B13" w:rsidRPr="003C3B13" w:rsidRDefault="003C3B13" w:rsidP="003C3B13">
      <w:r>
        <w:rPr>
          <w:rStyle w:val="Emphasis"/>
        </w:rPr>
        <w:t>“</w:t>
      </w:r>
      <w:r w:rsidRPr="003C3B13">
        <w:rPr>
          <w:rStyle w:val="Emphasis"/>
        </w:rPr>
        <w:t>Families Outside provided a comprehensive presentation on the needs and impact of imprisonment on family members to the Community Justice Partnership. The needs and voices of families will continue to inform our planning and service delivery.</w:t>
      </w:r>
      <w:r>
        <w:rPr>
          <w:rStyle w:val="Emphasis"/>
        </w:rPr>
        <w:t>”</w:t>
      </w:r>
      <w:r w:rsidRPr="003C3B13">
        <w:rPr>
          <w:rStyle w:val="Emphasis"/>
        </w:rPr>
        <w:t xml:space="preserve"> </w:t>
      </w:r>
    </w:p>
    <w:p w14:paraId="1AD6FD2F" w14:textId="77777777" w:rsidR="00F55942" w:rsidRPr="00CA3269" w:rsidRDefault="00F55942" w:rsidP="00F55942">
      <w:pPr>
        <w:pStyle w:val="Heading3"/>
      </w:pPr>
      <w:r w:rsidRPr="00CA3269">
        <w:t>Multi-Agency Strategic Planning for Victim Support</w:t>
      </w:r>
    </w:p>
    <w:p w14:paraId="44BBB5C9" w14:textId="77777777" w:rsidR="00F55942" w:rsidRPr="00CA3269" w:rsidRDefault="00F55942" w:rsidP="00F55942">
      <w:pPr>
        <w:rPr>
          <w:color w:val="auto"/>
        </w:rPr>
      </w:pPr>
      <w:r w:rsidRPr="00CA3269">
        <w:rPr>
          <w:color w:val="auto"/>
        </w:rPr>
        <w:t>Embedding victim representation at decision-making levels seeks to ensure services are designed with their needs in mind.</w:t>
      </w:r>
      <w:r>
        <w:rPr>
          <w:color w:val="auto"/>
        </w:rPr>
        <w:t xml:space="preserve"> Some areas described their activity aiming at </w:t>
      </w:r>
      <w:r w:rsidRPr="00CA3269">
        <w:rPr>
          <w:color w:val="auto"/>
        </w:rPr>
        <w:t>strengthens the victim’s voice at a strategic level</w:t>
      </w:r>
      <w:r>
        <w:rPr>
          <w:color w:val="auto"/>
        </w:rPr>
        <w:t xml:space="preserve"> to inform planning and delivery through partnership representation. For example,</w:t>
      </w:r>
      <w:r w:rsidRPr="00CA3269">
        <w:rPr>
          <w:color w:val="auto"/>
        </w:rPr>
        <w:t xml:space="preserve"> North Lanarkshire’s </w:t>
      </w:r>
      <w:r>
        <w:rPr>
          <w:color w:val="auto"/>
        </w:rPr>
        <w:t xml:space="preserve">efforts to establish the </w:t>
      </w:r>
      <w:r w:rsidRPr="00CA3269">
        <w:rPr>
          <w:color w:val="auto"/>
        </w:rPr>
        <w:t>Pan Lanarkshire Victim Support Partnership:</w:t>
      </w:r>
    </w:p>
    <w:p w14:paraId="7039C552" w14:textId="77777777" w:rsidR="00F55942" w:rsidRPr="00A3580B" w:rsidRDefault="00F55942" w:rsidP="00F55942">
      <w:pPr>
        <w:rPr>
          <w:rStyle w:val="Emphasis"/>
        </w:rPr>
      </w:pPr>
      <w:r w:rsidRPr="00A3580B">
        <w:rPr>
          <w:rStyle w:val="Emphasis"/>
        </w:rPr>
        <w:lastRenderedPageBreak/>
        <w:t>“Staff from Victim Support attended an awareness raising session within restorative Justice where information was provided on the range of interventions provided by justice Social Work across North Lanarkshire, which has resulted in the agreement for a future work plan and will provide a Pan Lanarkshire Victim Strategy alongside the development of learning modules with a specific focus on victim issues.</w:t>
      </w:r>
    </w:p>
    <w:p w14:paraId="7353CACE" w14:textId="77777777" w:rsidR="00F55942" w:rsidRPr="00CA3269" w:rsidRDefault="00F55942" w:rsidP="00F55942">
      <w:pPr>
        <w:rPr>
          <w:color w:val="auto"/>
        </w:rPr>
      </w:pPr>
      <w:r w:rsidRPr="00A3580B">
        <w:rPr>
          <w:rStyle w:val="Emphasis"/>
        </w:rPr>
        <w:t>Victim Support Scotland has also been invited onto the NLCJP to ensure that voices of victims are included in strategic planning and implementation of community justice.”</w:t>
      </w:r>
      <w:r w:rsidRPr="00BE1361" w:rsidDel="00BE1361">
        <w:rPr>
          <w:color w:val="auto"/>
        </w:rPr>
        <w:t xml:space="preserve"> </w:t>
      </w:r>
    </w:p>
    <w:p w14:paraId="70982FF4" w14:textId="77777777" w:rsidR="00F55942" w:rsidRPr="00AE1A84" w:rsidRDefault="00F55942" w:rsidP="00F55942">
      <w:pPr>
        <w:pStyle w:val="Heading3"/>
      </w:pPr>
      <w:r w:rsidRPr="00AE1A84">
        <w:t>Strengthening the Voice of Women in Justice Services</w:t>
      </w:r>
    </w:p>
    <w:p w14:paraId="19748BDE" w14:textId="77777777" w:rsidR="00F55942" w:rsidRPr="00AE1A84" w:rsidRDefault="00F55942" w:rsidP="00F55942">
      <w:r>
        <w:t xml:space="preserve">Areas identified engagement with women in the justice system to create responsive, gender-specific services to meet needs. For example, </w:t>
      </w:r>
      <w:r w:rsidRPr="00AE1A84">
        <w:t>East Dunbartonshire’s work with Women’s Aid focuses on tailored support for women in the justice system</w:t>
      </w:r>
      <w:r w:rsidRPr="002E2D01">
        <w:t xml:space="preserve"> </w:t>
      </w:r>
      <w:r>
        <w:t>to e</w:t>
      </w:r>
      <w:r w:rsidRPr="00AE1A84">
        <w:t>nsure women receive specialist, gender-sensitive support in their justice journey.</w:t>
      </w:r>
    </w:p>
    <w:p w14:paraId="2726909A" w14:textId="77777777" w:rsidR="00F55942" w:rsidRPr="00A3580B" w:rsidRDefault="00F55942" w:rsidP="00F55942">
      <w:pPr>
        <w:rPr>
          <w:rStyle w:val="Emphasis"/>
        </w:rPr>
      </w:pPr>
      <w:r w:rsidRPr="00A3580B">
        <w:rPr>
          <w:rStyle w:val="Emphasis"/>
        </w:rPr>
        <w:t>“In partnership with the Lennox Partnership, the women’s support worker facilitates the ‘Taking the Next Step’ women’s group.”</w:t>
      </w:r>
    </w:p>
    <w:p w14:paraId="0D862C54" w14:textId="77777777" w:rsidR="00F55942" w:rsidRPr="00AE1A84" w:rsidRDefault="00F55942" w:rsidP="00F55942">
      <w:r>
        <w:t xml:space="preserve">In </w:t>
      </w:r>
      <w:r w:rsidRPr="00AE1A84">
        <w:t>West Dunbartonshire</w:t>
      </w:r>
      <w:r>
        <w:t>, the</w:t>
      </w:r>
      <w:r w:rsidRPr="00AE1A84">
        <w:t xml:space="preserve"> Women and Justice Working Group is researching barriers women face when engaging with justice services:</w:t>
      </w:r>
    </w:p>
    <w:p w14:paraId="6F5F57D2" w14:textId="77777777" w:rsidR="00F55942" w:rsidRPr="00A3580B" w:rsidRDefault="00F55942" w:rsidP="00F55942">
      <w:pPr>
        <w:rPr>
          <w:rStyle w:val="Emphasis"/>
        </w:rPr>
      </w:pPr>
      <w:r w:rsidRPr="00A3580B">
        <w:rPr>
          <w:rStyle w:val="Emphasis"/>
        </w:rPr>
        <w:t>“The group will further engage in discovery activity in regard to women as victims/women’s safety within the justice setting; seeking to better understand service-generated risk, process and protocol-generated risk, and systemic risk that act as barriers to women’s safety and positive outcomes.”</w:t>
      </w:r>
    </w:p>
    <w:p w14:paraId="37B9142B" w14:textId="77777777" w:rsidR="00F55942" w:rsidRPr="00AE1A84" w:rsidRDefault="00F55942" w:rsidP="00F55942">
      <w:r w:rsidRPr="00AE1A84">
        <w:t>This evidence-based approach informs service improvements tailored to women’s experiences.</w:t>
      </w:r>
    </w:p>
    <w:p w14:paraId="65092179" w14:textId="773DB952" w:rsidR="00C0328C" w:rsidRPr="00CA3269" w:rsidRDefault="00540090" w:rsidP="00F55942">
      <w:pPr>
        <w:pStyle w:val="Heading3"/>
      </w:pPr>
      <w:r>
        <w:t>L</w:t>
      </w:r>
      <w:r w:rsidR="00DD6626">
        <w:t xml:space="preserve">ived and living experiences informing </w:t>
      </w:r>
      <w:r>
        <w:t>planning, improvement and delivery</w:t>
      </w:r>
    </w:p>
    <w:p w14:paraId="4FBF0B6F" w14:textId="701DEBD3" w:rsidR="00132EA4" w:rsidRPr="00132EA4" w:rsidRDefault="00132EA4" w:rsidP="00132EA4">
      <w:pPr>
        <w:rPr>
          <w:color w:val="auto"/>
        </w:rPr>
      </w:pPr>
      <w:r w:rsidRPr="00132EA4">
        <w:rPr>
          <w:color w:val="auto"/>
        </w:rPr>
        <w:t xml:space="preserve">Dumfries and Galloway’s use of focus groups in prison ensures people in custody </w:t>
      </w:r>
      <w:r>
        <w:rPr>
          <w:color w:val="auto"/>
        </w:rPr>
        <w:t>were able to engage in the work to develop local strategic improvement planning</w:t>
      </w:r>
      <w:r w:rsidRPr="00132EA4">
        <w:rPr>
          <w:color w:val="auto"/>
        </w:rPr>
        <w:t>:</w:t>
      </w:r>
    </w:p>
    <w:p w14:paraId="6F268F64" w14:textId="77777777" w:rsidR="00132EA4" w:rsidRPr="00132EA4" w:rsidRDefault="00132EA4" w:rsidP="00132EA4">
      <w:pPr>
        <w:rPr>
          <w:rStyle w:val="Emphasis"/>
        </w:rPr>
      </w:pPr>
      <w:r w:rsidRPr="00132EA4">
        <w:rPr>
          <w:rStyle w:val="Emphasis"/>
        </w:rPr>
        <w:t>“During the reporting period focus groups were carried out with people with justice experience, including those in prison. This helped shape the local CJOIP.”</w:t>
      </w:r>
    </w:p>
    <w:p w14:paraId="7382D087" w14:textId="77777777" w:rsidR="00EB6DB4" w:rsidRPr="00CA3269" w:rsidRDefault="00EB6DB4" w:rsidP="00EB6DB4">
      <w:pPr>
        <w:rPr>
          <w:color w:val="auto"/>
        </w:rPr>
      </w:pPr>
      <w:r w:rsidRPr="00CA3269">
        <w:rPr>
          <w:color w:val="auto"/>
        </w:rPr>
        <w:t>Midlothian’s BOUND group assesses justice policies from a service-user perspective</w:t>
      </w:r>
      <w:r>
        <w:rPr>
          <w:color w:val="auto"/>
        </w:rPr>
        <w:t>;</w:t>
      </w:r>
    </w:p>
    <w:p w14:paraId="7C86C3C0" w14:textId="77777777" w:rsidR="00EB6DB4" w:rsidRPr="005C38DA" w:rsidRDefault="00EB6DB4" w:rsidP="00EB6DB4">
      <w:pPr>
        <w:rPr>
          <w:rStyle w:val="Emphasis"/>
        </w:rPr>
      </w:pPr>
      <w:r w:rsidRPr="005C38DA">
        <w:rPr>
          <w:rStyle w:val="Emphasis"/>
        </w:rPr>
        <w:t>“BOUND is our community advisors group which is made up of clients who have been subject to the justice system. They critique decisions made through the improvement plan to help steer necessary changes.”</w:t>
      </w:r>
    </w:p>
    <w:p w14:paraId="59108E91" w14:textId="77777777" w:rsidR="00EB6DB4" w:rsidRPr="00CA3269" w:rsidRDefault="00EB6DB4" w:rsidP="00EB6DB4">
      <w:pPr>
        <w:rPr>
          <w:color w:val="auto"/>
        </w:rPr>
      </w:pPr>
      <w:r w:rsidRPr="00CA3269">
        <w:rPr>
          <w:color w:val="auto"/>
        </w:rPr>
        <w:t>Additionally, they participate in justice social worker recruitment, giving lived experience a direct influence over hiring decisions.</w:t>
      </w:r>
    </w:p>
    <w:p w14:paraId="6B3A2737" w14:textId="77777777" w:rsidR="00EB6DB4" w:rsidRPr="00CA3269" w:rsidRDefault="00EB6DB4" w:rsidP="00EB6DB4">
      <w:pPr>
        <w:rPr>
          <w:color w:val="auto"/>
        </w:rPr>
      </w:pPr>
      <w:r w:rsidRPr="00CA3269">
        <w:rPr>
          <w:color w:val="auto"/>
        </w:rPr>
        <w:lastRenderedPageBreak/>
        <w:t xml:space="preserve">West Dunbartonshire’s Authentic Voices working group </w:t>
      </w:r>
      <w:r>
        <w:rPr>
          <w:color w:val="auto"/>
        </w:rPr>
        <w:t>aims to ensure</w:t>
      </w:r>
      <w:r w:rsidRPr="00CA3269">
        <w:rPr>
          <w:color w:val="auto"/>
        </w:rPr>
        <w:t xml:space="preserve"> that justice reform is user-led and shaped by experience</w:t>
      </w:r>
      <w:r>
        <w:rPr>
          <w:color w:val="auto"/>
        </w:rPr>
        <w:t>;</w:t>
      </w:r>
    </w:p>
    <w:p w14:paraId="30FF6151" w14:textId="77777777" w:rsidR="00EB6DB4" w:rsidRDefault="00EB6DB4" w:rsidP="00EB6DB4">
      <w:pPr>
        <w:rPr>
          <w:rStyle w:val="Emphasis"/>
        </w:rPr>
      </w:pPr>
      <w:r w:rsidRPr="005C38DA">
        <w:rPr>
          <w:rStyle w:val="Emphasis"/>
        </w:rPr>
        <w:t>“The high-level objective for the group is to ensure that WD Justice Services collate the view of service users, ex-service users, staff groups, families and other relevant stakeholders to ensure future service provision is borne out of co-production.”</w:t>
      </w:r>
    </w:p>
    <w:p w14:paraId="18AE4421" w14:textId="77777777" w:rsidR="00616AAF" w:rsidRPr="00CA3269" w:rsidRDefault="00616AAF" w:rsidP="00616AAF">
      <w:pPr>
        <w:rPr>
          <w:color w:val="auto"/>
        </w:rPr>
      </w:pPr>
      <w:r>
        <w:rPr>
          <w:color w:val="auto"/>
        </w:rPr>
        <w:t xml:space="preserve">In some areas, people with lived experience are involved in ongoing improvement combined with collective peer support and development. </w:t>
      </w:r>
      <w:r w:rsidRPr="00CA3269">
        <w:rPr>
          <w:color w:val="auto"/>
        </w:rPr>
        <w:t xml:space="preserve">Creative </w:t>
      </w:r>
      <w:r>
        <w:rPr>
          <w:color w:val="auto"/>
        </w:rPr>
        <w:t>p</w:t>
      </w:r>
      <w:r w:rsidRPr="00CA3269">
        <w:rPr>
          <w:color w:val="auto"/>
        </w:rPr>
        <w:t xml:space="preserve">eer </w:t>
      </w:r>
      <w:r>
        <w:rPr>
          <w:color w:val="auto"/>
        </w:rPr>
        <w:t>i</w:t>
      </w:r>
      <w:r w:rsidRPr="00CA3269">
        <w:rPr>
          <w:color w:val="auto"/>
        </w:rPr>
        <w:t xml:space="preserve">nvolvement </w:t>
      </w:r>
      <w:r>
        <w:rPr>
          <w:color w:val="auto"/>
        </w:rPr>
        <w:t>i</w:t>
      </w:r>
      <w:r w:rsidRPr="00CA3269">
        <w:rPr>
          <w:color w:val="auto"/>
        </w:rPr>
        <w:t>nitiatives</w:t>
      </w:r>
      <w:r>
        <w:rPr>
          <w:color w:val="auto"/>
        </w:rPr>
        <w:t xml:space="preserve"> include </w:t>
      </w:r>
      <w:r w:rsidRPr="00CA3269">
        <w:rPr>
          <w:color w:val="auto"/>
        </w:rPr>
        <w:t>Ayrshire’s Peer Involvement Networking Group (PING)</w:t>
      </w:r>
      <w:r>
        <w:rPr>
          <w:color w:val="auto"/>
        </w:rPr>
        <w:t>, which</w:t>
      </w:r>
      <w:r w:rsidRPr="00CA3269">
        <w:rPr>
          <w:color w:val="auto"/>
        </w:rPr>
        <w:t xml:space="preserve"> offers a flexible and peer-led approach to justice engagement</w:t>
      </w:r>
      <w:r>
        <w:rPr>
          <w:color w:val="auto"/>
        </w:rPr>
        <w:t xml:space="preserve">. </w:t>
      </w:r>
      <w:r w:rsidRPr="00CA3269">
        <w:rPr>
          <w:color w:val="auto"/>
        </w:rPr>
        <w:t>The group encourages service users to move into volunteering, education, or employment, demonstrating a positive cycle of engagement</w:t>
      </w:r>
      <w:r>
        <w:rPr>
          <w:color w:val="auto"/>
        </w:rPr>
        <w:t>;</w:t>
      </w:r>
    </w:p>
    <w:p w14:paraId="7078709D" w14:textId="77777777" w:rsidR="00616AAF" w:rsidRPr="007060D2" w:rsidRDefault="00616AAF" w:rsidP="00616AAF">
      <w:pPr>
        <w:rPr>
          <w:rStyle w:val="Emphasis"/>
        </w:rPr>
      </w:pPr>
      <w:r w:rsidRPr="007060D2">
        <w:rPr>
          <w:rStyle w:val="Emphasis"/>
        </w:rPr>
        <w:t>“They will look at how things are working, what changes could or need to be made and what members want to see going forward.”</w:t>
      </w:r>
    </w:p>
    <w:p w14:paraId="40702AA7" w14:textId="77777777" w:rsidR="006D7966" w:rsidRPr="00AE1A84" w:rsidRDefault="006D7966" w:rsidP="006D7966">
      <w:pPr>
        <w:pBdr>
          <w:bottom w:val="single" w:sz="6" w:space="1" w:color="auto"/>
        </w:pBdr>
      </w:pPr>
    </w:p>
    <w:p w14:paraId="700C2409" w14:textId="77777777" w:rsidR="006D7966" w:rsidRDefault="006D7966" w:rsidP="0023614F"/>
    <w:p w14:paraId="15E99BB1" w14:textId="2AC4C30B" w:rsidR="006D7966" w:rsidRDefault="006875B1" w:rsidP="0023614F">
      <w:pPr>
        <w:pStyle w:val="Heading2"/>
      </w:pPr>
      <w:bookmarkStart w:id="26" w:name="_Toc197602132"/>
      <w:r>
        <w:t>Practice Example</w:t>
      </w:r>
      <w:r w:rsidR="006D7966">
        <w:t>: Innovati</w:t>
      </w:r>
      <w:r w:rsidR="00857E66">
        <w:t xml:space="preserve">on in </w:t>
      </w:r>
      <w:r w:rsidR="006D7966">
        <w:t>understanding lived experiences</w:t>
      </w:r>
      <w:bookmarkEnd w:id="26"/>
    </w:p>
    <w:p w14:paraId="4FD60227" w14:textId="6E5D8CA6" w:rsidR="00DA4443" w:rsidRPr="00CA3269" w:rsidRDefault="00CA3269" w:rsidP="00DA4443">
      <w:pPr>
        <w:rPr>
          <w:color w:val="auto"/>
        </w:rPr>
      </w:pPr>
      <w:r w:rsidRPr="00CA3269">
        <w:rPr>
          <w:color w:val="auto"/>
        </w:rPr>
        <w:t xml:space="preserve">Aberdeen’s Health Determinants Research Collaboration Project </w:t>
      </w:r>
      <w:r w:rsidR="003758F8">
        <w:rPr>
          <w:color w:val="auto"/>
        </w:rPr>
        <w:t xml:space="preserve">aims to capture </w:t>
      </w:r>
      <w:r w:rsidR="00A77696">
        <w:rPr>
          <w:color w:val="auto"/>
        </w:rPr>
        <w:t>l</w:t>
      </w:r>
      <w:r w:rsidR="003758F8" w:rsidRPr="00CA3269">
        <w:rPr>
          <w:color w:val="auto"/>
        </w:rPr>
        <w:t xml:space="preserve">ived </w:t>
      </w:r>
      <w:r w:rsidR="00A77696">
        <w:rPr>
          <w:color w:val="auto"/>
        </w:rPr>
        <w:t>e</w:t>
      </w:r>
      <w:r w:rsidR="003758F8" w:rsidRPr="00CA3269">
        <w:rPr>
          <w:color w:val="auto"/>
        </w:rPr>
        <w:t>xperience</w:t>
      </w:r>
      <w:r w:rsidR="00A77696">
        <w:rPr>
          <w:color w:val="auto"/>
        </w:rPr>
        <w:t>s</w:t>
      </w:r>
      <w:r w:rsidR="003758F8" w:rsidRPr="00CA3269">
        <w:rPr>
          <w:color w:val="auto"/>
        </w:rPr>
        <w:t xml:space="preserve"> through </w:t>
      </w:r>
      <w:r w:rsidR="00A77696">
        <w:rPr>
          <w:color w:val="auto"/>
        </w:rPr>
        <w:t>s</w:t>
      </w:r>
      <w:r w:rsidR="003758F8" w:rsidRPr="00CA3269">
        <w:rPr>
          <w:color w:val="auto"/>
        </w:rPr>
        <w:t>torytelling</w:t>
      </w:r>
      <w:r w:rsidR="00A77696">
        <w:rPr>
          <w:color w:val="auto"/>
        </w:rPr>
        <w:t>,</w:t>
      </w:r>
      <w:r w:rsidRPr="00CA3269">
        <w:rPr>
          <w:color w:val="auto"/>
        </w:rPr>
        <w:t xml:space="preserve"> developing a repository of individuals’ stories to improve justice services</w:t>
      </w:r>
      <w:r w:rsidR="00DA4443" w:rsidRPr="00DA4443">
        <w:rPr>
          <w:color w:val="auto"/>
        </w:rPr>
        <w:t xml:space="preserve"> </w:t>
      </w:r>
      <w:r w:rsidR="00DA4443">
        <w:rPr>
          <w:color w:val="auto"/>
        </w:rPr>
        <w:t>and</w:t>
      </w:r>
      <w:r w:rsidR="00DA4443" w:rsidRPr="00CA3269">
        <w:rPr>
          <w:color w:val="auto"/>
        </w:rPr>
        <w:t xml:space="preserve"> ensure that authentic narratives guide future service development</w:t>
      </w:r>
      <w:r w:rsidR="00DA4443">
        <w:rPr>
          <w:color w:val="auto"/>
        </w:rPr>
        <w:t>;</w:t>
      </w:r>
    </w:p>
    <w:p w14:paraId="284120F2" w14:textId="389E21DE" w:rsidR="006D7966" w:rsidRPr="006D7966" w:rsidRDefault="006D7966" w:rsidP="006D7966">
      <w:pPr>
        <w:rPr>
          <w:rStyle w:val="Emphasis"/>
        </w:rPr>
      </w:pPr>
      <w:r>
        <w:rPr>
          <w:rStyle w:val="Emphasis"/>
        </w:rPr>
        <w:t>“</w:t>
      </w:r>
      <w:r w:rsidRPr="006D7966">
        <w:rPr>
          <w:rStyle w:val="Emphasis"/>
        </w:rPr>
        <w:t xml:space="preserve">During the reporting period the Partnership began scoping a project with the Health Determinants Research Collaboration to build a repository of individuals stories, which could be used to identify improvements in process and services. The premise of the project is to build a resource of experiences that have been captured without a particular purpose other than to capture the experiences themselves, as this type of work is usually part of a consultation or questionnaire with a specific purpose and leading questions. </w:t>
      </w:r>
    </w:p>
    <w:p w14:paraId="1EDE70D7" w14:textId="77777777" w:rsidR="006D7966" w:rsidRDefault="006D7966" w:rsidP="000702C7">
      <w:pPr>
        <w:pBdr>
          <w:bottom w:val="single" w:sz="6" w:space="1" w:color="auto"/>
        </w:pBdr>
        <w:rPr>
          <w:rStyle w:val="Emphasis"/>
        </w:rPr>
      </w:pPr>
      <w:r w:rsidRPr="006D7966">
        <w:rPr>
          <w:rStyle w:val="Emphasis"/>
        </w:rPr>
        <w:t>The project will recruit two justice social workers and train them in interviewing. The interviews will be anonymous and transcripted for analysis in the first instance. Beyond that the findings will form a learning and development resource that can be updated, expanded and used as a searchable resource in future. The intention is to learn from this project and expand in to other public protection areas.</w:t>
      </w:r>
      <w:r>
        <w:rPr>
          <w:rStyle w:val="Emphasis"/>
        </w:rPr>
        <w:t>”</w:t>
      </w:r>
    </w:p>
    <w:p w14:paraId="4A6F933F" w14:textId="77777777" w:rsidR="006D7966" w:rsidRDefault="006D7966" w:rsidP="000702C7">
      <w:pPr>
        <w:pBdr>
          <w:bottom w:val="single" w:sz="6" w:space="1" w:color="auto"/>
        </w:pBdr>
        <w:rPr>
          <w:rStyle w:val="Emphasis"/>
        </w:rPr>
      </w:pPr>
    </w:p>
    <w:p w14:paraId="0B4B53CC" w14:textId="77777777" w:rsidR="006D7966" w:rsidRDefault="006D7966" w:rsidP="000702C7">
      <w:pPr>
        <w:rPr>
          <w:rStyle w:val="Emphasis"/>
        </w:rPr>
      </w:pPr>
    </w:p>
    <w:p w14:paraId="1AEC412D" w14:textId="1A4D9EAC" w:rsidR="00AE1A84" w:rsidRPr="00AE1A84" w:rsidRDefault="00132EA4" w:rsidP="00F55942">
      <w:pPr>
        <w:pStyle w:val="Heading3"/>
      </w:pPr>
      <w:r>
        <w:lastRenderedPageBreak/>
        <w:t xml:space="preserve">User feedback </w:t>
      </w:r>
      <w:r w:rsidR="00AE1A84" w:rsidRPr="00AE1A84">
        <w:t>to Improve Services</w:t>
      </w:r>
    </w:p>
    <w:p w14:paraId="748D2D17" w14:textId="78DF902B" w:rsidR="00AE1A84" w:rsidRPr="00AE1A84" w:rsidRDefault="00AE1A84" w:rsidP="00AD41E6">
      <w:r w:rsidRPr="00AE1A84">
        <w:t>Aberdeen</w:t>
      </w:r>
      <w:r w:rsidR="00302BA6">
        <w:t>’</w:t>
      </w:r>
      <w:r w:rsidRPr="00AE1A84">
        <w:t>s Justice Social Work Improvement Project is redesigning exit questionnaires to be less formal and more frequent</w:t>
      </w:r>
      <w:r w:rsidR="0059167A" w:rsidRPr="0059167A">
        <w:t xml:space="preserve"> </w:t>
      </w:r>
      <w:r w:rsidR="0059167A">
        <w:t xml:space="preserve">to </w:t>
      </w:r>
      <w:r w:rsidR="0059167A" w:rsidRPr="00AE1A84">
        <w:t>make it easier to capture real-time feedback for continuous improvement</w:t>
      </w:r>
      <w:r w:rsidRPr="00AE1A84">
        <w:t>:</w:t>
      </w:r>
    </w:p>
    <w:p w14:paraId="6707D213" w14:textId="49E0C01E" w:rsidR="00AE1A84" w:rsidRPr="00A3580B" w:rsidRDefault="00AE1A84" w:rsidP="00AD41E6">
      <w:pPr>
        <w:rPr>
          <w:rStyle w:val="Emphasis"/>
        </w:rPr>
      </w:pPr>
      <w:r w:rsidRPr="00A3580B">
        <w:rPr>
          <w:rStyle w:val="Emphasis"/>
        </w:rPr>
        <w:t>“The project will progress to capturing the experience of staff and clients in less formalised means and at more frequent periods.”</w:t>
      </w:r>
    </w:p>
    <w:p w14:paraId="20E0AF62" w14:textId="6EDE635D" w:rsidR="00AE1A84" w:rsidRPr="00AE1A84" w:rsidRDefault="00AE1A84" w:rsidP="00AD41E6">
      <w:r w:rsidRPr="00AE1A84">
        <w:t>Orkney’s Self-Evaluation through Exit Interviews ensures that voices of people with lived experience are actively influencing justice services:</w:t>
      </w:r>
    </w:p>
    <w:p w14:paraId="66B502D0" w14:textId="098A87DE" w:rsidR="00AE1A84" w:rsidRPr="00AE1A84" w:rsidRDefault="00AE1A84" w:rsidP="00AD41E6">
      <w:r w:rsidRPr="00AE1A84">
        <w:t>“The exit interviews and questionnaires for those who undertake a community sentence are vital to collecting opinions and views of those who have experience of the justice system.”</w:t>
      </w:r>
    </w:p>
    <w:p w14:paraId="4939D8F4" w14:textId="4C343B14" w:rsidR="00AE1A84" w:rsidRDefault="00AE1A84" w:rsidP="00AD41E6">
      <w:r w:rsidRPr="00AE1A84">
        <w:t>These insights shape future service development and help advocate for community-based justice approaches.</w:t>
      </w:r>
    </w:p>
    <w:p w14:paraId="0771EA1A" w14:textId="77777777" w:rsidR="00616AAF" w:rsidRPr="00CA3269" w:rsidRDefault="00616AAF" w:rsidP="00616AAF">
      <w:pPr>
        <w:pStyle w:val="Heading3"/>
      </w:pPr>
      <w:r w:rsidRPr="00CA3269">
        <w:t>Community-Level Research and Policy Change</w:t>
      </w:r>
    </w:p>
    <w:p w14:paraId="382EAB1B" w14:textId="77777777" w:rsidR="00616AAF" w:rsidRPr="00CA3269" w:rsidRDefault="00616AAF" w:rsidP="00616AAF">
      <w:pPr>
        <w:rPr>
          <w:color w:val="auto"/>
        </w:rPr>
      </w:pPr>
      <w:r>
        <w:rPr>
          <w:color w:val="auto"/>
        </w:rPr>
        <w:t xml:space="preserve">Areas described activity where research including service users was used to influence their policy and practice, with the aim of ensuring their justice service development was and is evidence-based and responsive to community needs. For example, </w:t>
      </w:r>
      <w:r w:rsidRPr="00CA3269">
        <w:rPr>
          <w:color w:val="auto"/>
        </w:rPr>
        <w:t>Aberdeenshire’s partnership with the University of Stirling focuses on how social networks influence help-seeking for substance use and mental health:</w:t>
      </w:r>
    </w:p>
    <w:p w14:paraId="71670578" w14:textId="77777777" w:rsidR="00616AAF" w:rsidRPr="00A3580B" w:rsidRDefault="00616AAF" w:rsidP="00616AAF">
      <w:pPr>
        <w:rPr>
          <w:rStyle w:val="Emphasis"/>
        </w:rPr>
      </w:pPr>
      <w:r w:rsidRPr="00A3580B">
        <w:rPr>
          <w:rStyle w:val="Emphasis"/>
        </w:rPr>
        <w:t>“The research aims to understand how Community Justice Partners can change this, and so the findings can then be used to work with stakeholders (including people receiving and delivering community justice services) to develop recommendations for contextually tailored, relational, and community-level policy and practice responses.”</w:t>
      </w:r>
    </w:p>
    <w:p w14:paraId="1849C48F" w14:textId="77777777" w:rsidR="00616AAF" w:rsidRPr="00AE1A84" w:rsidRDefault="00616AAF" w:rsidP="00616AAF">
      <w:r w:rsidRPr="00AE1A84">
        <w:t>Argyll and Bute’s joint research with Violence Against Women Partnership explores the multi-agency response to domestic abuse:</w:t>
      </w:r>
    </w:p>
    <w:p w14:paraId="61064E15" w14:textId="77777777" w:rsidR="00616AAF" w:rsidRPr="00FA2CF8" w:rsidRDefault="00616AAF" w:rsidP="00616AAF">
      <w:pPr>
        <w:rPr>
          <w:i/>
          <w:iCs/>
        </w:rPr>
      </w:pPr>
      <w:r w:rsidRPr="00FA2CF8">
        <w:rPr>
          <w:i/>
          <w:iCs/>
        </w:rPr>
        <w:t>“Jointly funded local research with Violence Against Women Partnership (Delivering Equally Safe fund) on the impacts of women experiencing domestic abuse and multi-agency responses was received in May 2023.”</w:t>
      </w:r>
    </w:p>
    <w:p w14:paraId="49EE54F1" w14:textId="77777777" w:rsidR="00616AAF" w:rsidRPr="00AE1A84" w:rsidRDefault="00616AAF" w:rsidP="00616AAF">
      <w:r w:rsidRPr="00AE1A84">
        <w:t>This research informs better cross-agency collaboration in supporting victims.</w:t>
      </w:r>
    </w:p>
    <w:p w14:paraId="0CC837A1" w14:textId="20305EDA" w:rsidR="00AE1A84" w:rsidRPr="00AE1A84" w:rsidRDefault="000B45C8" w:rsidP="00F55942">
      <w:pPr>
        <w:pStyle w:val="Heading3"/>
      </w:pPr>
      <w:r>
        <w:t>Identifying priorities for the future</w:t>
      </w:r>
    </w:p>
    <w:p w14:paraId="780ACF30" w14:textId="59B41A18" w:rsidR="00AE1A84" w:rsidRPr="00AE1A84" w:rsidRDefault="00AE1A84" w:rsidP="00AD41E6">
      <w:r w:rsidRPr="00AE1A84">
        <w:t>Western Isles’ focus on “user voice” as a local priority acknowledges barriers in small communities:</w:t>
      </w:r>
    </w:p>
    <w:p w14:paraId="51BB4B03" w14:textId="2E2EC1C7" w:rsidR="00AE1A84" w:rsidRPr="000702C7" w:rsidRDefault="00AE1A84" w:rsidP="00AD41E6">
      <w:pPr>
        <w:rPr>
          <w:rStyle w:val="Emphasis"/>
        </w:rPr>
      </w:pPr>
      <w:r w:rsidRPr="000702C7">
        <w:rPr>
          <w:rStyle w:val="Emphasis"/>
        </w:rPr>
        <w:lastRenderedPageBreak/>
        <w:t>“There are challenges within a small island/rural area across many partnerships of finding a service user voice … The user voice is an identified local priority that will be incorporated into the CJOIP planning.”</w:t>
      </w:r>
    </w:p>
    <w:p w14:paraId="26958C19" w14:textId="77777777" w:rsidR="000702C7" w:rsidRPr="00AE1A84" w:rsidRDefault="000702C7" w:rsidP="000702C7">
      <w:pPr>
        <w:pStyle w:val="Heading3"/>
      </w:pPr>
      <w:r w:rsidRPr="00AE1A84">
        <w:t>Community Outreach to Build Safer Communities</w:t>
      </w:r>
    </w:p>
    <w:p w14:paraId="522C5A2C" w14:textId="77777777" w:rsidR="000702C7" w:rsidRPr="00AE1A84" w:rsidRDefault="000702C7" w:rsidP="000702C7">
      <w:r w:rsidRPr="00AE1A84">
        <w:t>Moray’s engagement project with young people identified solutions to reduce youth anti-social behaviour:</w:t>
      </w:r>
    </w:p>
    <w:p w14:paraId="0A8C2194" w14:textId="77777777" w:rsidR="000702C7" w:rsidRPr="00FA2CF8" w:rsidRDefault="000702C7" w:rsidP="000702C7">
      <w:pPr>
        <w:rPr>
          <w:i/>
          <w:iCs/>
        </w:rPr>
      </w:pPr>
      <w:r w:rsidRPr="00FA2CF8">
        <w:rPr>
          <w:i/>
          <w:iCs/>
        </w:rPr>
        <w:t>“Partners such as Police Scotland, Community Wardens, Elgin BID, Aberlour Youth and Youth Work patrolled key locations over the Easter weekend and engaged with young people to find out what activity they would like to see for their age range.”</w:t>
      </w:r>
    </w:p>
    <w:p w14:paraId="3CF0EB34" w14:textId="77777777" w:rsidR="000702C7" w:rsidRPr="00AE1A84" w:rsidRDefault="000702C7" w:rsidP="000702C7">
      <w:r w:rsidRPr="00AE1A84">
        <w:t>This youth-led approach ensures preventative measures are relevant and effective.</w:t>
      </w:r>
    </w:p>
    <w:p w14:paraId="017C0BD3" w14:textId="77777777" w:rsidR="000702C7" w:rsidRPr="00AE1A84" w:rsidRDefault="000702C7" w:rsidP="000702C7">
      <w:r w:rsidRPr="00AE1A84">
        <w:t>Scottish Borders’ engagement between police and children affected by domestic abuse is rebuilding trust with young people:</w:t>
      </w:r>
    </w:p>
    <w:p w14:paraId="0EDE60A4" w14:textId="77777777" w:rsidR="000702C7" w:rsidRPr="00FA2CF8" w:rsidRDefault="000702C7" w:rsidP="000702C7">
      <w:pPr>
        <w:rPr>
          <w:i/>
          <w:iCs/>
        </w:rPr>
      </w:pPr>
      <w:r w:rsidRPr="00FA2CF8">
        <w:rPr>
          <w:i/>
          <w:iCs/>
        </w:rPr>
        <w:t>“The session was targeted at children who have developed negative associations with police due to police involvement in high-risk domestic situations that they had witnessed.”</w:t>
      </w:r>
    </w:p>
    <w:p w14:paraId="042E35E5" w14:textId="77777777" w:rsidR="000702C7" w:rsidRPr="00AE1A84" w:rsidRDefault="000702C7" w:rsidP="000702C7">
      <w:r w:rsidRPr="00AE1A84">
        <w:t>These early intervention efforts help children see police as a source of safety, not fear.</w:t>
      </w:r>
    </w:p>
    <w:p w14:paraId="519EDB49" w14:textId="1BC9A469" w:rsidR="003F572F" w:rsidRDefault="003F572F">
      <w:pPr>
        <w:spacing w:line="240" w:lineRule="auto"/>
        <w:rPr>
          <w:rFonts w:eastAsiaTheme="majorEastAsia" w:cstheme="majorBidi"/>
          <w:b/>
          <w:color w:val="auto"/>
          <w:sz w:val="28"/>
          <w:szCs w:val="26"/>
          <w:lang w:val="en-US"/>
        </w:rPr>
      </w:pPr>
    </w:p>
    <w:p w14:paraId="2A36E3E5" w14:textId="77777777" w:rsidR="00287951" w:rsidRDefault="00287951">
      <w:pPr>
        <w:spacing w:line="240" w:lineRule="auto"/>
        <w:rPr>
          <w:rFonts w:ascii="Open Sans SemiBold" w:hAnsi="Open Sans SemiBold" w:cs="Times New Roman"/>
          <w:color w:val="538135" w:themeColor="accent6" w:themeShade="BF"/>
          <w:sz w:val="44"/>
        </w:rPr>
      </w:pPr>
      <w:r>
        <w:br w:type="page"/>
      </w:r>
    </w:p>
    <w:p w14:paraId="10F35AAC" w14:textId="09E17AF6" w:rsidR="00AE1A84" w:rsidRDefault="00617F53" w:rsidP="00A3580B">
      <w:pPr>
        <w:pStyle w:val="Heading1"/>
      </w:pPr>
      <w:bookmarkStart w:id="27" w:name="_Toc197602133"/>
      <w:r w:rsidRPr="00617F53">
        <w:lastRenderedPageBreak/>
        <w:t xml:space="preserve">Improving understanding </w:t>
      </w:r>
      <w:r w:rsidR="00AD59C2">
        <w:t xml:space="preserve">of </w:t>
      </w:r>
      <w:r w:rsidRPr="00617F53">
        <w:t>community justice</w:t>
      </w:r>
      <w:bookmarkEnd w:id="27"/>
    </w:p>
    <w:p w14:paraId="706099B7" w14:textId="6ADA2C73" w:rsidR="00617F53" w:rsidRDefault="00617F53" w:rsidP="00617F53">
      <w:r>
        <w:t>Community Justice partnerships demonstrated a range of innovations to support understanding about community justice</w:t>
      </w:r>
      <w:r w:rsidR="00EB64DB">
        <w:t xml:space="preserve"> across the workforce and local communities</w:t>
      </w:r>
      <w:r>
        <w:t>.</w:t>
      </w:r>
    </w:p>
    <w:p w14:paraId="59338ADB" w14:textId="77777777" w:rsidR="0075294D" w:rsidRDefault="0075294D" w:rsidP="00F55942">
      <w:pPr>
        <w:pStyle w:val="Heading3"/>
      </w:pPr>
      <w:r>
        <w:t>Multiagency awareness raising and promotion</w:t>
      </w:r>
    </w:p>
    <w:p w14:paraId="26A2B83C" w14:textId="169DE918" w:rsidR="00617F53" w:rsidRPr="00617F53" w:rsidRDefault="00470622" w:rsidP="00617F53">
      <w:r>
        <w:t xml:space="preserve">Areas identified and created opportunities to raise the profile of community justice across </w:t>
      </w:r>
      <w:r w:rsidR="00F00AB8">
        <w:t xml:space="preserve">the workforce and wider community.  </w:t>
      </w:r>
      <w:r w:rsidR="00AD59C2">
        <w:t xml:space="preserve">In </w:t>
      </w:r>
      <w:r w:rsidR="00617F53" w:rsidRPr="00617F53">
        <w:t>Aberdeen</w:t>
      </w:r>
      <w:r w:rsidR="00AD59C2">
        <w:t>;</w:t>
      </w:r>
    </w:p>
    <w:p w14:paraId="4B82AEA9" w14:textId="0428EC7C" w:rsidR="00617F53" w:rsidRPr="00A3580B" w:rsidRDefault="00617F53" w:rsidP="00617F53">
      <w:pPr>
        <w:rPr>
          <w:rStyle w:val="Emphasis"/>
        </w:rPr>
      </w:pPr>
      <w:r w:rsidRPr="00A3580B">
        <w:rPr>
          <w:rStyle w:val="Emphasis"/>
        </w:rPr>
        <w:t>"The Improving Confidence in Community Justice local outcome improvement project came about as a direct result of the challenges of meeting this priority since the inception of the Partnership. We considered the interesting and different conclusions around what messages we should be conveying, our intended audience and the best methods of doing so.</w:t>
      </w:r>
    </w:p>
    <w:p w14:paraId="6F737391" w14:textId="310511A3" w:rsidR="00617F53" w:rsidRPr="00A3580B" w:rsidRDefault="00617F53" w:rsidP="00617F53">
      <w:pPr>
        <w:rPr>
          <w:rStyle w:val="Emphasis"/>
        </w:rPr>
      </w:pPr>
      <w:r w:rsidRPr="00A3580B">
        <w:rPr>
          <w:rStyle w:val="Emphasis"/>
        </w:rPr>
        <w:t>The project seeks to explore how we can work together to change the conversation about community justice, by using how we speak, write and communicate about it - in ways that have the potential to increase public awareness and understanding, resulting in not just increased understanding and confidence, but involvement."</w:t>
      </w:r>
    </w:p>
    <w:p w14:paraId="449ACF39" w14:textId="7B9418D2" w:rsidR="00617F53" w:rsidRPr="00617F53" w:rsidRDefault="00AD59C2" w:rsidP="00617F53">
      <w:r>
        <w:t xml:space="preserve">In </w:t>
      </w:r>
      <w:r w:rsidR="00617F53" w:rsidRPr="00617F53">
        <w:t>Aberdeenshire</w:t>
      </w:r>
      <w:r>
        <w:t>;</w:t>
      </w:r>
    </w:p>
    <w:p w14:paraId="5EC19C6C" w14:textId="39B3F2B2" w:rsidR="00617F53" w:rsidRPr="00A3580B" w:rsidRDefault="00617F53" w:rsidP="00617F53">
      <w:pPr>
        <w:rPr>
          <w:rStyle w:val="Emphasis"/>
        </w:rPr>
      </w:pPr>
      <w:r w:rsidRPr="00A3580B">
        <w:rPr>
          <w:rStyle w:val="Emphasis"/>
        </w:rPr>
        <w:t>"In October, an input on unpaid work was delivered to the Buchan Community Council Forum, with a further input to the Buchan Development Partnership delivered in March 2024. This resulted in some additional requests for unpaid work activities within the Buchan area. It is hoped that similar inputs can be provided to other Community Councils and community groups in future."</w:t>
      </w:r>
    </w:p>
    <w:p w14:paraId="644E7D3C" w14:textId="4E0D2ED9" w:rsidR="00617F53" w:rsidRPr="00617F53" w:rsidRDefault="00AD59C2" w:rsidP="00617F53">
      <w:r>
        <w:t xml:space="preserve">In </w:t>
      </w:r>
      <w:r w:rsidR="00617F53" w:rsidRPr="00617F53">
        <w:t>Ayrshire</w:t>
      </w:r>
      <w:r>
        <w:t>;</w:t>
      </w:r>
    </w:p>
    <w:p w14:paraId="3227485B" w14:textId="2A8263B9" w:rsidR="00617F53" w:rsidRPr="00A3580B" w:rsidRDefault="00617F53" w:rsidP="00617F53">
      <w:pPr>
        <w:rPr>
          <w:rStyle w:val="Emphasis"/>
        </w:rPr>
      </w:pPr>
      <w:r w:rsidRPr="00A3580B">
        <w:rPr>
          <w:rStyle w:val="Emphasis"/>
        </w:rPr>
        <w:t>"A new workshop has been opened for unpaid work and as part of the awareness raising an open day was held with invites to all who wanted to come along. There was a wide cross section of the area, including Sheriffs, HSCP management, Third Sector agencies, VASA, and community council reps.</w:t>
      </w:r>
    </w:p>
    <w:p w14:paraId="397E1BAB" w14:textId="67386AF3" w:rsidR="00617F53" w:rsidRPr="00A3580B" w:rsidRDefault="00617F53" w:rsidP="00617F53">
      <w:pPr>
        <w:rPr>
          <w:rStyle w:val="Emphasis"/>
        </w:rPr>
      </w:pPr>
      <w:r w:rsidRPr="00A3580B">
        <w:rPr>
          <w:rStyle w:val="Emphasis"/>
        </w:rPr>
        <w:t>There is now a specific Officer within Housing Options who is a dedicated Stigma Champion who promotes all communications and learning events to the entire team."</w:t>
      </w:r>
    </w:p>
    <w:p w14:paraId="0F850527" w14:textId="374FD8EE" w:rsidR="00617F53" w:rsidRPr="00617F53" w:rsidRDefault="0041743D" w:rsidP="00617F53">
      <w:r>
        <w:t xml:space="preserve">In </w:t>
      </w:r>
      <w:r w:rsidR="00617F53" w:rsidRPr="00617F53">
        <w:t>Dundee</w:t>
      </w:r>
      <w:r>
        <w:t>;</w:t>
      </w:r>
    </w:p>
    <w:p w14:paraId="06413B1A" w14:textId="460EEF8D" w:rsidR="00617F53" w:rsidRPr="00A3580B" w:rsidRDefault="00617F53" w:rsidP="00617F53">
      <w:pPr>
        <w:rPr>
          <w:rStyle w:val="Emphasis"/>
        </w:rPr>
      </w:pPr>
      <w:r w:rsidRPr="00A3580B">
        <w:rPr>
          <w:rStyle w:val="Emphasis"/>
        </w:rPr>
        <w:lastRenderedPageBreak/>
        <w:t>"Next steps in 2024-25 will be to initiate Learning &amp; Development representation on the partnership subgroup to ensure key links to workforce involvement is progressed as well as the development of a programme of Communication and Awareness Raising for the Workforce and members of the public to tackle the stigma and way of better understanding of our families and members of local communities."</w:t>
      </w:r>
    </w:p>
    <w:p w14:paraId="35F84FDB" w14:textId="55076462" w:rsidR="00617F53" w:rsidRPr="00617F53" w:rsidRDefault="0041743D" w:rsidP="00617F53">
      <w:r>
        <w:t xml:space="preserve">In </w:t>
      </w:r>
      <w:r w:rsidR="00617F53" w:rsidRPr="00617F53">
        <w:t>Dumfries and Galloway</w:t>
      </w:r>
      <w:r>
        <w:t>;</w:t>
      </w:r>
    </w:p>
    <w:p w14:paraId="3735AB0F" w14:textId="7B384788" w:rsidR="00617F53" w:rsidRPr="00A3580B" w:rsidRDefault="00617F53" w:rsidP="00617F53">
      <w:pPr>
        <w:rPr>
          <w:rStyle w:val="Emphasis"/>
        </w:rPr>
      </w:pPr>
      <w:r w:rsidRPr="00A3580B">
        <w:rPr>
          <w:rStyle w:val="Emphasis"/>
        </w:rPr>
        <w:t>"HMP Dumfries entered their Garden’s Area which included the Wellbeing Garden into the 'It’s Your Neighbourhood' award scheme which is part of Keep Scotland Beautiful. The award is assessed over three categories; Community Participation, Environmental Responsibility and Gardening Achievement. On assessment HMP Dumfries’s Garden was found to be Outstanding in all three areas."</w:t>
      </w:r>
    </w:p>
    <w:p w14:paraId="3423EB7D" w14:textId="2C573503" w:rsidR="00617F53" w:rsidRDefault="0041743D" w:rsidP="00F55942">
      <w:pPr>
        <w:pStyle w:val="Heading3"/>
      </w:pPr>
      <w:r>
        <w:t>Events</w:t>
      </w:r>
    </w:p>
    <w:p w14:paraId="5A859B60" w14:textId="7A366EC0" w:rsidR="00E9555F" w:rsidRPr="00617F53" w:rsidRDefault="00A02BC0" w:rsidP="00E9555F">
      <w:r>
        <w:t xml:space="preserve">Local areas </w:t>
      </w:r>
      <w:r w:rsidR="00B4588B">
        <w:t xml:space="preserve">described events designed to promote community justice and engage directly.  In </w:t>
      </w:r>
      <w:r w:rsidR="00E9555F" w:rsidRPr="00617F53">
        <w:t>Stirling</w:t>
      </w:r>
      <w:r w:rsidR="00B4588B">
        <w:t>;</w:t>
      </w:r>
    </w:p>
    <w:p w14:paraId="52A69707" w14:textId="77777777" w:rsidR="00E9555F" w:rsidRPr="008F0459" w:rsidRDefault="00E9555F" w:rsidP="00E9555F">
      <w:pPr>
        <w:rPr>
          <w:rStyle w:val="Emphasis"/>
        </w:rPr>
      </w:pPr>
      <w:r w:rsidRPr="008F0459">
        <w:rPr>
          <w:rStyle w:val="Emphasis"/>
        </w:rPr>
        <w:t>"Forth Valley Inclusion aimed to develop a community café to promote awareness of the criminal justice system and support community wellbeing in Cornton. The café sought to reduce stigma towards prison and involved volunteers from the prison."</w:t>
      </w:r>
    </w:p>
    <w:p w14:paraId="2C8FBE9F" w14:textId="77777777" w:rsidR="00613B88" w:rsidRPr="00617F53" w:rsidRDefault="00613B88" w:rsidP="00613B88">
      <w:r>
        <w:t xml:space="preserve">In </w:t>
      </w:r>
      <w:r w:rsidRPr="00617F53">
        <w:t>East Renfrewshire</w:t>
      </w:r>
      <w:r>
        <w:t>;</w:t>
      </w:r>
    </w:p>
    <w:p w14:paraId="21909A34" w14:textId="77777777" w:rsidR="00613B88" w:rsidRPr="002F2FC6" w:rsidRDefault="00613B88" w:rsidP="00613B88">
      <w:pPr>
        <w:rPr>
          <w:rStyle w:val="Emphasis"/>
        </w:rPr>
      </w:pPr>
      <w:r w:rsidRPr="002F2FC6">
        <w:rPr>
          <w:rStyle w:val="Emphasis"/>
        </w:rPr>
        <w:t>"Held two highly successful Community Justice Christmas Markets across East Renfrewshire which increased the profile of unpaid work and provided proceeds to a local charity, namely Barnardos."</w:t>
      </w:r>
    </w:p>
    <w:p w14:paraId="45C7FCF9" w14:textId="594EC562" w:rsidR="0041743D" w:rsidRDefault="00E9555F" w:rsidP="00F55942">
      <w:pPr>
        <w:pStyle w:val="Heading3"/>
      </w:pPr>
      <w:r>
        <w:t xml:space="preserve">Awareness raising through </w:t>
      </w:r>
      <w:r w:rsidR="00613B88">
        <w:t>m</w:t>
      </w:r>
      <w:r>
        <w:t>edia campaigns</w:t>
      </w:r>
    </w:p>
    <w:p w14:paraId="20292346" w14:textId="587E33F5" w:rsidR="00E9555F" w:rsidRPr="00617F53" w:rsidRDefault="00F2076B" w:rsidP="00E9555F">
      <w:r>
        <w:t>Areas detailed their activity to share positive examples to a range of audiences, including promotion via s</w:t>
      </w:r>
      <w:r w:rsidR="00D51F60">
        <w:t>ocial media channels and engagement with the press</w:t>
      </w:r>
      <w:r>
        <w:t>.  For example, i</w:t>
      </w:r>
      <w:r w:rsidR="00E9555F">
        <w:t xml:space="preserve">n </w:t>
      </w:r>
      <w:r w:rsidR="00E9555F" w:rsidRPr="00617F53">
        <w:t>Falkirk</w:t>
      </w:r>
      <w:r w:rsidR="00E9555F">
        <w:t>;</w:t>
      </w:r>
    </w:p>
    <w:p w14:paraId="653AF7CA" w14:textId="77777777" w:rsidR="00E9555F" w:rsidRPr="00C859CC" w:rsidRDefault="00E9555F" w:rsidP="00E9555F">
      <w:pPr>
        <w:rPr>
          <w:rStyle w:val="Emphasis"/>
        </w:rPr>
      </w:pPr>
      <w:r w:rsidRPr="00C859CC">
        <w:rPr>
          <w:rStyle w:val="Emphasis"/>
        </w:rPr>
        <w:t>"Examples of Unpaid Work carried out in the Falkirk area were shared on the Council’s social media platform, Yammer, to raise awareness of activity among the local workforce and promote contact details for requesting support with a project.</w:t>
      </w:r>
    </w:p>
    <w:p w14:paraId="2240E58A" w14:textId="77777777" w:rsidR="00E9555F" w:rsidRPr="00C859CC" w:rsidRDefault="00E9555F" w:rsidP="00E9555F">
      <w:pPr>
        <w:rPr>
          <w:rStyle w:val="Emphasis"/>
        </w:rPr>
      </w:pPr>
      <w:r w:rsidRPr="00C859CC">
        <w:rPr>
          <w:rStyle w:val="Emphasis"/>
        </w:rPr>
        <w:t>Press releases were also issued to local newspapers to improve awareness and understanding among the public. Again, this focused on showcasing examples of Unpaid Work activity carried out as part of a Community Payback Order to show the tangible benefits of this work for local communities and people subject to an order."</w:t>
      </w:r>
    </w:p>
    <w:p w14:paraId="292DC211" w14:textId="66278E3F" w:rsidR="00E9555F" w:rsidRDefault="00E936DA" w:rsidP="00E9555F">
      <w:r>
        <w:t xml:space="preserve">In </w:t>
      </w:r>
      <w:r w:rsidR="00E9555F">
        <w:t>Orkney</w:t>
      </w:r>
      <w:r>
        <w:t>;</w:t>
      </w:r>
    </w:p>
    <w:p w14:paraId="795ABFAC" w14:textId="5B7ADD04" w:rsidR="00E9555F" w:rsidRPr="00A3580B" w:rsidRDefault="00E9555F" w:rsidP="00E9555F">
      <w:pPr>
        <w:rPr>
          <w:rStyle w:val="Emphasis"/>
        </w:rPr>
      </w:pPr>
      <w:r w:rsidRPr="00A3580B">
        <w:rPr>
          <w:rStyle w:val="Emphasis"/>
        </w:rPr>
        <w:lastRenderedPageBreak/>
        <w:t>"A local media campaign was undertaken to distribute posters provided by Community Justice Scotland, which explained what community justice was with individuals advocating the valuable impact that it had on their lives."</w:t>
      </w:r>
    </w:p>
    <w:p w14:paraId="4DCBCBC6" w14:textId="5225DEE6" w:rsidR="00A30D44" w:rsidRPr="00CA3269" w:rsidRDefault="00A30D44" w:rsidP="00F55942">
      <w:pPr>
        <w:pStyle w:val="Heading3"/>
      </w:pPr>
      <w:r w:rsidRPr="00CA3269">
        <w:t xml:space="preserve">Raising </w:t>
      </w:r>
      <w:r w:rsidR="00FA2CF8">
        <w:t>a</w:t>
      </w:r>
      <w:r w:rsidRPr="00CA3269">
        <w:t xml:space="preserve">wareness </w:t>
      </w:r>
      <w:r w:rsidR="00FA2CF8">
        <w:t>t</w:t>
      </w:r>
      <w:r w:rsidRPr="00CA3269">
        <w:t xml:space="preserve">hrough </w:t>
      </w:r>
      <w:r w:rsidR="00FA2CF8">
        <w:t>c</w:t>
      </w:r>
      <w:r w:rsidRPr="00CA3269">
        <w:t xml:space="preserve">reative </w:t>
      </w:r>
      <w:r w:rsidR="00FA2CF8">
        <w:t>m</w:t>
      </w:r>
      <w:r w:rsidRPr="00CA3269">
        <w:t>edia</w:t>
      </w:r>
    </w:p>
    <w:p w14:paraId="5012C871" w14:textId="77777777" w:rsidR="00A30D44" w:rsidRPr="00617F53" w:rsidRDefault="00A30D44" w:rsidP="00A30D44">
      <w:r w:rsidRPr="00617F53">
        <w:t>Glasgow</w:t>
      </w:r>
      <w:r>
        <w:t xml:space="preserve"> described the collaborative development of multimedia content to reach a wide audience;</w:t>
      </w:r>
    </w:p>
    <w:p w14:paraId="7BA08471" w14:textId="77777777" w:rsidR="00A30D44" w:rsidRPr="009B2146" w:rsidRDefault="00A30D44" w:rsidP="00A30D44">
      <w:pPr>
        <w:rPr>
          <w:rStyle w:val="Emphasis"/>
        </w:rPr>
      </w:pPr>
      <w:r w:rsidRPr="009B2146">
        <w:rPr>
          <w:rStyle w:val="Emphasis"/>
        </w:rPr>
        <w:t>"The Shared Sentences films are being used to challenge stigma and improve understanding of those affected by the justice system in the city, and wider, through the work of Media Education."</w:t>
      </w:r>
    </w:p>
    <w:p w14:paraId="1E554A51" w14:textId="77777777" w:rsidR="00A30D44" w:rsidRPr="00CA3269" w:rsidRDefault="00A30D44" w:rsidP="00A30D44">
      <w:pPr>
        <w:rPr>
          <w:color w:val="auto"/>
        </w:rPr>
      </w:pPr>
      <w:r w:rsidRPr="00CA3269">
        <w:rPr>
          <w:color w:val="auto"/>
        </w:rPr>
        <w:t>Midlothian’s collaboration with Edinburgh College is creating media-based victim awareness campaigns:</w:t>
      </w:r>
    </w:p>
    <w:p w14:paraId="4910C1AB" w14:textId="77777777" w:rsidR="00A30D44" w:rsidRPr="00A3580B" w:rsidRDefault="00A30D44" w:rsidP="00A30D44">
      <w:pPr>
        <w:rPr>
          <w:rStyle w:val="Emphasis"/>
        </w:rPr>
      </w:pPr>
      <w:r w:rsidRPr="00A3580B">
        <w:rPr>
          <w:rStyle w:val="Emphasis"/>
        </w:rPr>
        <w:t>“Victim Support Scotland, Families Outside and the partnership plan to commission a short media input that will then be distributed to the wider community at the end of the 24/25 academic year.”</w:t>
      </w:r>
    </w:p>
    <w:p w14:paraId="22E29876" w14:textId="77777777" w:rsidR="00A30D44" w:rsidRPr="00CA3269" w:rsidRDefault="00A30D44" w:rsidP="00A30D44">
      <w:pPr>
        <w:rPr>
          <w:color w:val="auto"/>
        </w:rPr>
      </w:pPr>
      <w:r w:rsidRPr="00CA3269">
        <w:rPr>
          <w:color w:val="auto"/>
        </w:rPr>
        <w:t>This modern engagement approach reaches a broader audience and promotes public understanding of victim experiences.</w:t>
      </w:r>
    </w:p>
    <w:p w14:paraId="2104C8D0" w14:textId="4084DC88" w:rsidR="00E9555F" w:rsidRPr="00CA3269" w:rsidRDefault="00613B88" w:rsidP="00F55942">
      <w:pPr>
        <w:pStyle w:val="Heading3"/>
      </w:pPr>
      <w:r>
        <w:t>Understanding awareness and i</w:t>
      </w:r>
      <w:r w:rsidR="00E9555F">
        <w:t>dentifying impact</w:t>
      </w:r>
    </w:p>
    <w:bookmarkEnd w:id="0"/>
    <w:p w14:paraId="4892967C" w14:textId="602EFD1F" w:rsidR="00613B88" w:rsidRPr="00617F53" w:rsidRDefault="00852645" w:rsidP="00613B88">
      <w:r>
        <w:t xml:space="preserve">Local areas articulated efforts to measure the </w:t>
      </w:r>
      <w:r w:rsidR="00E936DA">
        <w:t xml:space="preserve">extent to which people were aware of or understood aspects of community justice, and related attitudes. </w:t>
      </w:r>
      <w:r w:rsidR="00613B88">
        <w:t xml:space="preserve">In </w:t>
      </w:r>
      <w:r w:rsidR="00613B88" w:rsidRPr="00617F53">
        <w:t>Edinburgh</w:t>
      </w:r>
      <w:r w:rsidR="00613B88">
        <w:t>;</w:t>
      </w:r>
    </w:p>
    <w:p w14:paraId="3AA3E9D1" w14:textId="77777777" w:rsidR="00613B88" w:rsidRPr="00B6338D" w:rsidRDefault="00613B88" w:rsidP="00613B88">
      <w:pPr>
        <w:rPr>
          <w:rStyle w:val="Emphasis"/>
        </w:rPr>
      </w:pPr>
      <w:r w:rsidRPr="00B6338D">
        <w:rPr>
          <w:rStyle w:val="Emphasis"/>
        </w:rPr>
        <w:t>"Public awareness of CPOs and unpaid work remains high with over 97% of respondents stating they either fully or partly understood the purpose of a community disposal. Feedback also showed a 7% increase from 77% in 2022 to 83% in 2023 in public support for community payback as a tool allowing people to pay back to the community for crimes."</w:t>
      </w:r>
    </w:p>
    <w:p w14:paraId="3DB362F8" w14:textId="38EF142C" w:rsidR="00E936DA" w:rsidRDefault="00E936DA" w:rsidP="00E9555F">
      <w:pPr>
        <w:rPr>
          <w:rStyle w:val="Emphasis"/>
        </w:rPr>
      </w:pPr>
      <w:r>
        <w:t xml:space="preserve">In </w:t>
      </w:r>
      <w:r w:rsidR="00E9555F" w:rsidRPr="00617F53">
        <w:t>Shetland</w:t>
      </w:r>
      <w:r>
        <w:rPr>
          <w:rStyle w:val="Emphasis"/>
        </w:rPr>
        <w:t>;</w:t>
      </w:r>
    </w:p>
    <w:p w14:paraId="78801593" w14:textId="1E7305D4" w:rsidR="00E9555F" w:rsidRDefault="00E9555F" w:rsidP="00E9555F">
      <w:pPr>
        <w:rPr>
          <w:rStyle w:val="Emphasis"/>
        </w:rPr>
      </w:pPr>
      <w:r w:rsidRPr="00DE68B6">
        <w:rPr>
          <w:rStyle w:val="Emphasis"/>
        </w:rPr>
        <w:t>"Part of our registration process on arrival at the day event was an invitation to indicate using a poll, whether or not participants agreed or disagreed with the statement ‘People should help their community as part of a community sentence rather than spend a few months in prison for a minor offence’. 52% of participant’s (23 individuals) chose ‘agree’ on the way in and 0% (zero individuals) chose ‘disagree’. 14% (6 individuals) added to the ‘agree’ column on the way out."</w:t>
      </w:r>
    </w:p>
    <w:p w14:paraId="10574458" w14:textId="46CD788B" w:rsidR="00F55942" w:rsidRPr="00F55942" w:rsidRDefault="00F55942" w:rsidP="00F55942">
      <w:pPr>
        <w:pStyle w:val="Heading3"/>
      </w:pPr>
      <w:r w:rsidRPr="00F55942">
        <w:t>Addressing stigma</w:t>
      </w:r>
    </w:p>
    <w:p w14:paraId="619F9D8A" w14:textId="119E8671" w:rsidR="00F55942" w:rsidRPr="00AE1A84" w:rsidRDefault="00F55942" w:rsidP="00F55942">
      <w:r w:rsidRPr="00CA3269">
        <w:rPr>
          <w:color w:val="auto"/>
        </w:rPr>
        <w:t>Shetland’s ‘Compassionate Communities’ project aims to reduce stigma in justice settings</w:t>
      </w:r>
      <w:r>
        <w:rPr>
          <w:color w:val="auto"/>
        </w:rPr>
        <w:t>, adopting a</w:t>
      </w:r>
      <w:r w:rsidRPr="00CA3269">
        <w:rPr>
          <w:color w:val="auto"/>
        </w:rPr>
        <w:t xml:space="preserve"> proactive approach </w:t>
      </w:r>
      <w:r>
        <w:rPr>
          <w:color w:val="auto"/>
        </w:rPr>
        <w:t xml:space="preserve">with </w:t>
      </w:r>
      <w:r w:rsidRPr="00AE1A84">
        <w:t xml:space="preserve">trauma training and stigma-reduction </w:t>
      </w:r>
      <w:r w:rsidRPr="00AE1A84">
        <w:lastRenderedPageBreak/>
        <w:t xml:space="preserve">work </w:t>
      </w:r>
      <w:r>
        <w:rPr>
          <w:color w:val="auto"/>
        </w:rPr>
        <w:t xml:space="preserve">which </w:t>
      </w:r>
      <w:r w:rsidRPr="00CA3269">
        <w:rPr>
          <w:color w:val="auto"/>
        </w:rPr>
        <w:t>addresses public attitudes as well as justice policy</w:t>
      </w:r>
      <w:r>
        <w:rPr>
          <w:color w:val="auto"/>
        </w:rPr>
        <w:t xml:space="preserve">, and  </w:t>
      </w:r>
      <w:r w:rsidRPr="00AE1A84">
        <w:t>tackles barriers to engagement:</w:t>
      </w:r>
    </w:p>
    <w:p w14:paraId="325BCAED" w14:textId="6157D352" w:rsidR="00F55942" w:rsidRDefault="00F55942" w:rsidP="00E9555F">
      <w:pPr>
        <w:pBdr>
          <w:bottom w:val="single" w:sz="6" w:space="1" w:color="auto"/>
        </w:pBdr>
        <w:rPr>
          <w:rStyle w:val="Emphasis"/>
        </w:rPr>
      </w:pPr>
      <w:r w:rsidRPr="00287951">
        <w:rPr>
          <w:rStyle w:val="Emphasis"/>
        </w:rPr>
        <w:t>“The underlying issues highlighted by professionals and those with lived experience relate to real or perceived stigma from the wider community and from professionals in services responding to individuals.  This has informed local priority actions i.e.</w:t>
      </w:r>
      <w:r w:rsidR="000A6C18">
        <w:rPr>
          <w:rStyle w:val="Emphasis"/>
        </w:rPr>
        <w:t>,</w:t>
      </w:r>
      <w:r w:rsidRPr="00287951">
        <w:rPr>
          <w:rStyle w:val="Emphasis"/>
        </w:rPr>
        <w:t xml:space="preserve"> trauma-informed practice training, future trauma lens assessment for services and is feeding into planning of a joint project called ‘Compassionate Communities’ which aims to work on reducing stigma.  These actions will aim to develop and gather evidence of shifting understanding and experience.”</w:t>
      </w:r>
    </w:p>
    <w:p w14:paraId="3981FABA" w14:textId="77777777" w:rsidR="00FA2CF8" w:rsidRDefault="00FA2CF8" w:rsidP="00E9555F">
      <w:pPr>
        <w:pBdr>
          <w:bottom w:val="single" w:sz="6" w:space="1" w:color="auto"/>
        </w:pBdr>
        <w:rPr>
          <w:rStyle w:val="Emphasis"/>
        </w:rPr>
      </w:pPr>
    </w:p>
    <w:p w14:paraId="2619DEB3" w14:textId="77777777" w:rsidR="00FA2CF8" w:rsidRPr="00DE68B6" w:rsidRDefault="00FA2CF8" w:rsidP="00E9555F">
      <w:pPr>
        <w:rPr>
          <w:rStyle w:val="Emphasis"/>
        </w:rPr>
      </w:pPr>
    </w:p>
    <w:p w14:paraId="62A99901" w14:textId="0E59E22F" w:rsidR="00922E47" w:rsidRDefault="006875B1" w:rsidP="000B45C8">
      <w:pPr>
        <w:pStyle w:val="Heading2"/>
      </w:pPr>
      <w:bookmarkStart w:id="28" w:name="_Toc197602134"/>
      <w:r>
        <w:t>Practice Example</w:t>
      </w:r>
      <w:r w:rsidR="000B45C8">
        <w:t>: Promoting community justice in North Lanarkshire</w:t>
      </w:r>
      <w:bookmarkEnd w:id="28"/>
    </w:p>
    <w:p w14:paraId="63DE7AE9" w14:textId="398C8D02" w:rsidR="000B45C8" w:rsidRPr="000B45C8" w:rsidRDefault="000B45C8" w:rsidP="000B45C8">
      <w:pPr>
        <w:rPr>
          <w:rStyle w:val="Emphasis"/>
        </w:rPr>
      </w:pPr>
      <w:r w:rsidRPr="000B45C8">
        <w:rPr>
          <w:rStyle w:val="Emphasis"/>
        </w:rPr>
        <w:t>“The role of NLC Restorative Justice</w:t>
      </w:r>
      <w:r w:rsidR="00251E1D">
        <w:rPr>
          <w:rStyle w:val="FootnoteReference"/>
          <w:i/>
          <w:iCs/>
        </w:rPr>
        <w:footnoteReference w:id="6"/>
      </w:r>
      <w:r w:rsidRPr="000B45C8">
        <w:rPr>
          <w:rStyle w:val="Emphasis"/>
        </w:rPr>
        <w:t xml:space="preserve"> Services in reducing the stigma associated with people in the justice system to ensure that both the community and workforce have an improved understanding and confidence in community justice cannot be underestimated.  Additionally, the service has been proactive in seeking out new opportunities to influence people and work in partnership, as well as improve the lives of communities and people in the justice system to reduce reoffending.  They have successfully given value to the contribution that people in the justice system can make and importantly demonstrate that given the right opportunities can change.</w:t>
      </w:r>
    </w:p>
    <w:p w14:paraId="691E2731" w14:textId="77777777" w:rsidR="000B45C8" w:rsidRPr="000B45C8" w:rsidRDefault="000B45C8" w:rsidP="000B45C8">
      <w:pPr>
        <w:rPr>
          <w:rStyle w:val="Emphasis"/>
        </w:rPr>
      </w:pPr>
      <w:r w:rsidRPr="000B45C8">
        <w:rPr>
          <w:rStyle w:val="Emphasis"/>
        </w:rPr>
        <w:t>The following are examples during the reporting period of the work carried out by this team.</w:t>
      </w:r>
    </w:p>
    <w:p w14:paraId="44D267E1" w14:textId="77777777" w:rsidR="000B45C8" w:rsidRPr="000B45C8" w:rsidRDefault="000B45C8" w:rsidP="000B45C8">
      <w:pPr>
        <w:rPr>
          <w:rStyle w:val="Emphasis"/>
        </w:rPr>
      </w:pPr>
      <w:r w:rsidRPr="000B45C8">
        <w:rPr>
          <w:rStyle w:val="Emphasis"/>
        </w:rPr>
        <w:t>Unpaid Work</w:t>
      </w:r>
    </w:p>
    <w:p w14:paraId="56E7FDDA" w14:textId="77777777" w:rsidR="000B45C8" w:rsidRPr="000B45C8" w:rsidRDefault="000B45C8" w:rsidP="000B45C8">
      <w:pPr>
        <w:numPr>
          <w:ilvl w:val="0"/>
          <w:numId w:val="43"/>
        </w:numPr>
        <w:rPr>
          <w:rStyle w:val="Emphasis"/>
        </w:rPr>
      </w:pPr>
      <w:r w:rsidRPr="000B45C8">
        <w:rPr>
          <w:rStyle w:val="Emphasis"/>
        </w:rPr>
        <w:t>The Unpaid work team have completed 54 squad projects within North Lanarkshire Communities during the reporting period ranging from 1 or 2 days to large projects with a duration of up to 4 to 6 months  </w:t>
      </w:r>
    </w:p>
    <w:p w14:paraId="008C2939" w14:textId="77777777" w:rsidR="000B45C8" w:rsidRPr="000B45C8" w:rsidRDefault="000B45C8" w:rsidP="000B45C8">
      <w:pPr>
        <w:numPr>
          <w:ilvl w:val="0"/>
          <w:numId w:val="43"/>
        </w:numPr>
        <w:rPr>
          <w:rStyle w:val="Emphasis"/>
        </w:rPr>
      </w:pPr>
      <w:r w:rsidRPr="000B45C8">
        <w:rPr>
          <w:rStyle w:val="Emphasis"/>
        </w:rPr>
        <w:t xml:space="preserve">The work completed including painting and decorating, whereby the service users put into practice the skills learned in our home improvement workshops.   Ground works, constructing poly tunnels, tidying gardens and weeding were completed using knowledge gained from our allotments.  </w:t>
      </w:r>
      <w:r w:rsidRPr="000B45C8">
        <w:rPr>
          <w:rStyle w:val="Emphasis"/>
        </w:rPr>
        <w:lastRenderedPageBreak/>
        <w:t xml:space="preserve">Rubbish removal, ground clearances, Grass cutting hedge trimming skills taught by our trained staff permits that subject to unpaid work to undertake these tasks confidently as well as laying slabbing/monoblocking.  The services users can construct fencing and outdoor buildings, again using skills taught by our qualified supervisors.  </w:t>
      </w:r>
    </w:p>
    <w:p w14:paraId="17875CCE" w14:textId="77777777" w:rsidR="000B45C8" w:rsidRPr="000B45C8" w:rsidRDefault="000B45C8" w:rsidP="000B45C8">
      <w:pPr>
        <w:numPr>
          <w:ilvl w:val="0"/>
          <w:numId w:val="43"/>
        </w:numPr>
        <w:rPr>
          <w:rStyle w:val="Emphasis"/>
        </w:rPr>
      </w:pPr>
      <w:r w:rsidRPr="000B45C8">
        <w:rPr>
          <w:rStyle w:val="Emphasis"/>
        </w:rPr>
        <w:t>Larger projects involved a 400M pathway at Auchinloch which enagaged service users subject to unpaid work undertake tasks relating to cutting back overgrown paths lopping overhanging tree branches and laying new pathway.</w:t>
      </w:r>
    </w:p>
    <w:p w14:paraId="7CB0F178" w14:textId="77777777" w:rsidR="000B45C8" w:rsidRPr="000B45C8" w:rsidRDefault="000B45C8" w:rsidP="000B45C8">
      <w:pPr>
        <w:numPr>
          <w:ilvl w:val="0"/>
          <w:numId w:val="43"/>
        </w:numPr>
        <w:rPr>
          <w:rStyle w:val="Emphasis"/>
        </w:rPr>
      </w:pPr>
      <w:r w:rsidRPr="000B45C8">
        <w:rPr>
          <w:rStyle w:val="Emphasis"/>
        </w:rPr>
        <w:t xml:space="preserve">A 700M project at Salt Lane Woods involved service users removing years of overgrown bushes and rubbish, to allow local residents to walk their dogs safely.  </w:t>
      </w:r>
    </w:p>
    <w:p w14:paraId="66ED6767" w14:textId="77777777" w:rsidR="000B45C8" w:rsidRPr="000B45C8" w:rsidRDefault="000B45C8" w:rsidP="000B45C8">
      <w:pPr>
        <w:numPr>
          <w:ilvl w:val="0"/>
          <w:numId w:val="43"/>
        </w:numPr>
        <w:rPr>
          <w:rStyle w:val="Emphasis"/>
        </w:rPr>
      </w:pPr>
      <w:r w:rsidRPr="000B45C8">
        <w:rPr>
          <w:rStyle w:val="Emphasis"/>
        </w:rPr>
        <w:t>Our partnership working with family learning centres, nursery, schools and communities allowed numerous garden developments to take place.  This encouraged a collaborative approach between our partners and the Unpaid Work team, creating safe and fun activities for pre and school children.  This work benefitted the local communities as the construction of these sites was at a fraction of a costing to the establishments.  Much of the materials utilised by unpaid work are bound for landfill and by having a creative and innovative collaborative team permitted the construction of pirate ships, spitfire planes, trucks, outdoor classrooms, mud kitchens encouraging imaginative play therapy for the children.</w:t>
      </w:r>
    </w:p>
    <w:p w14:paraId="190B1277" w14:textId="333C338F" w:rsidR="000B45C8" w:rsidRPr="000B45C8" w:rsidRDefault="000B45C8" w:rsidP="000B45C8">
      <w:pPr>
        <w:numPr>
          <w:ilvl w:val="0"/>
          <w:numId w:val="43"/>
        </w:numPr>
        <w:rPr>
          <w:rStyle w:val="Emphasis"/>
        </w:rPr>
      </w:pPr>
      <w:r w:rsidRPr="000B45C8">
        <w:rPr>
          <w:rStyle w:val="Emphasis"/>
        </w:rPr>
        <w:t xml:space="preserve">The site based market gardens located in the opposing areas of North Lanarkshire have been instrumental in supporting individuals subject to unpaid work learn horticulture skills which focuses activity on self-sufficiency.  These market gardens enable service users to learn to plant, cultivate, establish and grow fresh fruit and vegetables and harvest the produce throughout the year.  The fresh organic produce is provided to the local foodbanks, sheltered housing, children houses through North Lanarkshire Council.  Individuals are able to transfer these skills to their own home setting and are provided with the materials to establish a market garden of their own.  In total 721 bread baskets full of produce were donated to the local community.  Clydeside produced  - 346 and Townhead distributed, 375.  Unfortunately, the Clydeside market garden was out of commission for almost 4 months because of a fire.  Despite this set back, staff and the unpaid work service users were committed to building back the site to ensure it was fully operational as quickly and possible.  The harvested vegetables are also used in the healthy cooking groups involving </w:t>
      </w:r>
      <w:r w:rsidRPr="000B45C8">
        <w:rPr>
          <w:rStyle w:val="Emphasis"/>
        </w:rPr>
        <w:lastRenderedPageBreak/>
        <w:t>men and women which teaches healthy cooking and cooking on a budget to those subject to unpaid work.</w:t>
      </w:r>
    </w:p>
    <w:p w14:paraId="43F13E54" w14:textId="77777777" w:rsidR="000B45C8" w:rsidRPr="000B45C8" w:rsidRDefault="000B45C8" w:rsidP="000B45C8">
      <w:pPr>
        <w:numPr>
          <w:ilvl w:val="0"/>
          <w:numId w:val="43"/>
        </w:numPr>
        <w:rPr>
          <w:rStyle w:val="Emphasis"/>
        </w:rPr>
      </w:pPr>
      <w:r w:rsidRPr="000B45C8">
        <w:rPr>
          <w:rStyle w:val="Emphasis"/>
        </w:rPr>
        <w:t>Justice Services have purchased a bespoke trailer in 2024 to undertake outreach bike repairs in the communities.  This will expand the reach of the benefits of the bike recycling initiative.</w:t>
      </w:r>
    </w:p>
    <w:p w14:paraId="31A10085" w14:textId="6DCFB36C" w:rsidR="000B45C8" w:rsidRDefault="000B45C8" w:rsidP="000B45C8">
      <w:pPr>
        <w:rPr>
          <w:rStyle w:val="Emphasis"/>
        </w:rPr>
      </w:pPr>
      <w:r w:rsidRPr="000B45C8">
        <w:rPr>
          <w:rStyle w:val="Emphasis"/>
        </w:rPr>
        <w:t>In partnership with local housing colleagues and school staff the Restorative Justice unpaid work team have facilitated learning events at our community market gardens in Townhead and Clydeside in Wishaw.  These events enable children and people in the local community to sow seeds, learn about different growing techniques. Participants can also take away some of the produce.  They are then invited back later in the year to experience the harvest taking place.  This project has allowed for a creative teaching space which helps individuals to develop new skills which they can contribute to the benefit of the local community. The lived experience workers alongside community payback supervisors facilitated these experiences.  It was considered that from service user feedback that as children benefit from outdoor learning, the market gardens could support this experience while showcasing the hard work of those subject to unpaid work in the community</w:t>
      </w:r>
      <w:r w:rsidR="00965922">
        <w:rPr>
          <w:rStyle w:val="Emphasis"/>
        </w:rPr>
        <w:t>.”</w:t>
      </w:r>
    </w:p>
    <w:p w14:paraId="4BB9743B" w14:textId="77777777" w:rsidR="00965922" w:rsidRDefault="00965922" w:rsidP="000B45C8">
      <w:pPr>
        <w:pBdr>
          <w:bottom w:val="single" w:sz="6" w:space="1" w:color="auto"/>
        </w:pBdr>
        <w:rPr>
          <w:rStyle w:val="Emphasis"/>
        </w:rPr>
      </w:pPr>
    </w:p>
    <w:p w14:paraId="671463AB" w14:textId="77777777" w:rsidR="00965922" w:rsidRPr="000B45C8" w:rsidRDefault="00965922" w:rsidP="000B45C8">
      <w:pPr>
        <w:rPr>
          <w:rStyle w:val="Emphasis"/>
        </w:rPr>
      </w:pPr>
    </w:p>
    <w:p w14:paraId="62ED55F0" w14:textId="77777777" w:rsidR="000B45C8" w:rsidRPr="00CA3269" w:rsidRDefault="000B45C8" w:rsidP="00B929DE">
      <w:pPr>
        <w:rPr>
          <w:color w:val="auto"/>
        </w:rPr>
      </w:pPr>
    </w:p>
    <w:sectPr w:rsidR="000B45C8" w:rsidRPr="00CA3269" w:rsidSect="00F22C87">
      <w:footerReference w:type="first" r:id="rId22"/>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277EE" w14:textId="77777777" w:rsidR="0078554A" w:rsidRDefault="0078554A" w:rsidP="00877BB5">
      <w:pPr>
        <w:spacing w:line="240" w:lineRule="auto"/>
      </w:pPr>
      <w:r>
        <w:separator/>
      </w:r>
    </w:p>
  </w:endnote>
  <w:endnote w:type="continuationSeparator" w:id="0">
    <w:p w14:paraId="2732C0C6" w14:textId="77777777" w:rsidR="0078554A" w:rsidRDefault="0078554A" w:rsidP="00877BB5">
      <w:pPr>
        <w:spacing w:line="240" w:lineRule="auto"/>
      </w:pPr>
      <w:r>
        <w:continuationSeparator/>
      </w:r>
    </w:p>
  </w:endnote>
  <w:endnote w:type="continuationNotice" w:id="1">
    <w:p w14:paraId="43337EF1" w14:textId="77777777" w:rsidR="0078554A" w:rsidRDefault="007855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808080" w:themeColor="background1" w:themeShade="80"/>
      </w:rPr>
      <w:id w:val="772289333"/>
      <w:docPartObj>
        <w:docPartGallery w:val="Page Numbers (Bottom of Page)"/>
        <w:docPartUnique/>
      </w:docPartObj>
    </w:sdtPr>
    <w:sdtEndPr>
      <w:rPr>
        <w:color w:val="000000" w:themeColor="text1"/>
      </w:rPr>
    </w:sdtEndPr>
    <w:sdtContent>
      <w:p w14:paraId="451C6A58" w14:textId="23691AD1" w:rsidR="00F304DF" w:rsidRPr="00B34544" w:rsidRDefault="00F304DF" w:rsidP="00870994">
        <w:pPr>
          <w:pStyle w:val="Footer"/>
          <w:jc w:val="center"/>
          <w:rPr>
            <w:color w:val="D50057"/>
            <w:sz w:val="32"/>
            <w:szCs w:val="32"/>
          </w:rPr>
        </w:pPr>
        <w:r w:rsidRPr="00B34544">
          <w:rPr>
            <w:color w:val="D50057"/>
            <w:sz w:val="32"/>
            <w:szCs w:val="32"/>
          </w:rPr>
          <w:t>_____________________</w:t>
        </w:r>
        <w:r w:rsidR="00870994" w:rsidRPr="00B34544">
          <w:rPr>
            <w:color w:val="D50057"/>
            <w:sz w:val="32"/>
            <w:szCs w:val="32"/>
          </w:rPr>
          <w:t>____________</w:t>
        </w:r>
        <w:r w:rsidRPr="00B34544">
          <w:rPr>
            <w:color w:val="D50057"/>
            <w:sz w:val="32"/>
            <w:szCs w:val="32"/>
          </w:rPr>
          <w:t>_____________________________</w:t>
        </w:r>
      </w:p>
      <w:p w14:paraId="18D1C1C1" w14:textId="1AFC6ADD" w:rsidR="00F304DF" w:rsidRPr="00B34544" w:rsidRDefault="00B34544" w:rsidP="00B34544">
        <w:pPr>
          <w:pStyle w:val="Footer"/>
          <w:jc w:val="center"/>
        </w:pPr>
        <w:r w:rsidRPr="00B34544">
          <w:t xml:space="preserve">Page </w:t>
        </w:r>
        <w:r>
          <w:fldChar w:fldCharType="begin"/>
        </w:r>
        <w:r>
          <w:instrText xml:space="preserve"> PAGE   \* MERGEFORMAT </w:instrText>
        </w:r>
        <w:r>
          <w:fldChar w:fldCharType="separate"/>
        </w:r>
        <w:r>
          <w:rPr>
            <w:noProof/>
          </w:rPr>
          <w:t>1</w:t>
        </w:r>
        <w:r>
          <w:fldChar w:fldCharType="end"/>
        </w:r>
        <w:r w:rsidRPr="00B34544">
          <w:t xml:space="preserve"> of </w:t>
        </w:r>
        <w:fldSimple w:instr=" NUMPAGES   \* MERGEFORMAT ">
          <w:r>
            <w:rPr>
              <w:noProof/>
            </w:rPr>
            <w:t>1</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3662" w14:textId="4CE04E02" w:rsidR="00FE0A72" w:rsidRPr="00A3580B" w:rsidRDefault="00FE0A72">
    <w:pPr>
      <w:pStyle w:val="Footer"/>
      <w:rPr>
        <w:b/>
        <w:bCs/>
      </w:rPr>
    </w:pPr>
    <w:r>
      <w:tab/>
    </w:r>
    <w:r w:rsidRPr="00A3580B">
      <w:rPr>
        <w:b/>
        <w:bCs/>
      </w:rPr>
      <w:t xml:space="preserve">Published </w:t>
    </w:r>
    <w:r w:rsidR="00393050">
      <w:rPr>
        <w:b/>
        <w:bCs/>
      </w:rPr>
      <w:t>May</w:t>
    </w:r>
    <w:r w:rsidRPr="00A3580B">
      <w:rPr>
        <w:b/>
        <w:bCs/>
      </w:rPr>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660AE" w14:textId="1512B031" w:rsidR="00B26F2C" w:rsidRPr="001C0DCB" w:rsidRDefault="001C0DCB" w:rsidP="001C0DCB">
    <w:pPr>
      <w:pStyle w:val="Footer"/>
    </w:pPr>
    <w:r>
      <w:tab/>
    </w:r>
    <w:r w:rsidRPr="00B34544">
      <w:t xml:space="preserve">Page </w:t>
    </w:r>
    <w:r>
      <w:fldChar w:fldCharType="begin"/>
    </w:r>
    <w:r>
      <w:instrText xml:space="preserve"> PAGE   \* MERGEFORMAT </w:instrText>
    </w:r>
    <w:r>
      <w:fldChar w:fldCharType="separate"/>
    </w:r>
    <w:r>
      <w:t>3</w:t>
    </w:r>
    <w:r>
      <w:fldChar w:fldCharType="end"/>
    </w:r>
    <w:r w:rsidRPr="00B34544">
      <w:t xml:space="preserve"> of </w:t>
    </w:r>
    <w:fldSimple w:instr=" NUMPAGES   \* MERGEFORMAT ">
      <w:r>
        <w:t>57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CE5B3" w14:textId="77777777" w:rsidR="0078554A" w:rsidRDefault="0078554A" w:rsidP="00877BB5">
      <w:pPr>
        <w:spacing w:line="240" w:lineRule="auto"/>
      </w:pPr>
      <w:r>
        <w:separator/>
      </w:r>
    </w:p>
  </w:footnote>
  <w:footnote w:type="continuationSeparator" w:id="0">
    <w:p w14:paraId="1F654143" w14:textId="77777777" w:rsidR="0078554A" w:rsidRDefault="0078554A" w:rsidP="00877BB5">
      <w:pPr>
        <w:spacing w:line="240" w:lineRule="auto"/>
      </w:pPr>
      <w:r>
        <w:continuationSeparator/>
      </w:r>
    </w:p>
  </w:footnote>
  <w:footnote w:type="continuationNotice" w:id="1">
    <w:p w14:paraId="3C6C4DE5" w14:textId="77777777" w:rsidR="0078554A" w:rsidRDefault="0078554A">
      <w:pPr>
        <w:spacing w:before="0" w:after="0" w:line="240" w:lineRule="auto"/>
      </w:pPr>
    </w:p>
  </w:footnote>
  <w:footnote w:id="2">
    <w:p w14:paraId="51E912CB" w14:textId="19BF5AF9" w:rsidR="00F30F9C" w:rsidRDefault="00F30F9C">
      <w:pPr>
        <w:pStyle w:val="FootnoteText"/>
      </w:pPr>
      <w:r>
        <w:rPr>
          <w:rStyle w:val="FootnoteReference"/>
        </w:rPr>
        <w:footnoteRef/>
      </w:r>
      <w:r>
        <w:t xml:space="preserve"> </w:t>
      </w:r>
      <w:r w:rsidR="00453DA6">
        <w:t xml:space="preserve">Scottish Government (2023), </w:t>
      </w:r>
      <w:hyperlink r:id="rId1" w:history="1">
        <w:r w:rsidR="005318F5">
          <w:rPr>
            <w:rStyle w:val="Hyperlink"/>
          </w:rPr>
          <w:t>Diversion from prosecution: joint review</w:t>
        </w:r>
      </w:hyperlink>
    </w:p>
  </w:footnote>
  <w:footnote w:id="3">
    <w:p w14:paraId="76C9A97E" w14:textId="7B946093" w:rsidR="00453DA6" w:rsidRDefault="00453DA6">
      <w:pPr>
        <w:pStyle w:val="FootnoteText"/>
      </w:pPr>
      <w:r>
        <w:rPr>
          <w:rStyle w:val="FootnoteReference"/>
        </w:rPr>
        <w:footnoteRef/>
      </w:r>
      <w:r>
        <w:t xml:space="preserve"> Ibid.</w:t>
      </w:r>
    </w:p>
  </w:footnote>
  <w:footnote w:id="4">
    <w:p w14:paraId="5FE318BA" w14:textId="119736E6" w:rsidR="0029223C" w:rsidRDefault="0029223C">
      <w:pPr>
        <w:pStyle w:val="FootnoteText"/>
      </w:pPr>
      <w:r>
        <w:rPr>
          <w:rStyle w:val="FootnoteReference"/>
        </w:rPr>
        <w:footnoteRef/>
      </w:r>
      <w:r>
        <w:t xml:space="preserve"> </w:t>
      </w:r>
      <w:hyperlink r:id="rId2" w:history="1">
        <w:r w:rsidRPr="00A60D2C">
          <w:rPr>
            <w:rStyle w:val="Hyperlink"/>
          </w:rPr>
          <w:t>GEOamey</w:t>
        </w:r>
      </w:hyperlink>
      <w:r>
        <w:t xml:space="preserve"> is a private company contracted for the provision of transport services for </w:t>
      </w:r>
      <w:r w:rsidR="00A60D2C">
        <w:t>people in custody</w:t>
      </w:r>
    </w:p>
  </w:footnote>
  <w:footnote w:id="5">
    <w:p w14:paraId="5D500283" w14:textId="47679A77" w:rsidR="00F54F9A" w:rsidRDefault="00F54F9A">
      <w:pPr>
        <w:pStyle w:val="FootnoteText"/>
      </w:pPr>
      <w:r>
        <w:rPr>
          <w:rStyle w:val="FootnoteReference"/>
        </w:rPr>
        <w:footnoteRef/>
      </w:r>
      <w:r>
        <w:t xml:space="preserve"> </w:t>
      </w:r>
      <w:r w:rsidR="00C97646">
        <w:t xml:space="preserve">Scottish Prison Service (2023) </w:t>
      </w:r>
      <w:hyperlink r:id="rId3" w:history="1">
        <w:r w:rsidR="00C97646">
          <w:rPr>
            <w:rStyle w:val="Hyperlink"/>
          </w:rPr>
          <w:t>SHORE (Sustainable Housing On Release for Everyone) Standards</w:t>
        </w:r>
      </w:hyperlink>
    </w:p>
  </w:footnote>
  <w:footnote w:id="6">
    <w:p w14:paraId="600A6B7A" w14:textId="555A4CAB" w:rsidR="00251E1D" w:rsidRDefault="00251E1D">
      <w:pPr>
        <w:pStyle w:val="FootnoteText"/>
      </w:pPr>
      <w:r>
        <w:rPr>
          <w:rStyle w:val="FootnoteReference"/>
        </w:rPr>
        <w:footnoteRef/>
      </w:r>
      <w:r>
        <w:t xml:space="preserve"> </w:t>
      </w:r>
      <w:bookmarkStart w:id="29" w:name="_Hlk196311947"/>
      <w:r w:rsidR="00965922">
        <w:t>n.b:</w:t>
      </w:r>
      <w:r>
        <w:t xml:space="preserve"> N</w:t>
      </w:r>
      <w:r w:rsidR="00965922">
        <w:t xml:space="preserve">orth </w:t>
      </w:r>
      <w:r>
        <w:t>L</w:t>
      </w:r>
      <w:r w:rsidR="00965922">
        <w:t>anarkshire’s</w:t>
      </w:r>
      <w:r>
        <w:t xml:space="preserve"> Restorative Justice Service is the name of the </w:t>
      </w:r>
      <w:r w:rsidR="004319E0">
        <w:t>team</w:t>
      </w:r>
      <w:r w:rsidR="00965922">
        <w:t xml:space="preserve"> supporting delivery for local community justice arrangements including </w:t>
      </w:r>
      <w:r w:rsidR="00FE6C6B" w:rsidRPr="00FE6C6B">
        <w:t>Unpaid Work, Diversion and Community Engagement</w:t>
      </w:r>
      <w:r w:rsidR="00FE6C6B">
        <w:t xml:space="preserve"> including</w:t>
      </w:r>
      <w:r w:rsidR="00965922">
        <w:t xml:space="preserve"> training and promotion of community justice locally</w:t>
      </w:r>
      <w:r w:rsidR="000A6C18">
        <w:t>, however i</w:t>
      </w:r>
      <w:r w:rsidR="00965922">
        <w:t>t does not</w:t>
      </w:r>
      <w:r>
        <w:t xml:space="preserve"> </w:t>
      </w:r>
      <w:r w:rsidR="000A6C18">
        <w:t>at present</w:t>
      </w:r>
      <w:r>
        <w:t xml:space="preserve"> provide the specialist interventions commonly described as “restorative justice”</w:t>
      </w:r>
      <w:r w:rsidR="00965922">
        <w:t xml:space="preserve"> elsewhere in the community justice landscape.</w:t>
      </w:r>
      <w:bookmarkEnd w:id="29"/>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pPr>
        <w:ind w:left="501" w:hanging="360"/>
      </w:pPr>
      <w:rPr>
        <w:rFonts w:ascii="Symbol" w:hAnsi="Symbol" w:cs="Symbol" w:hint="default"/>
        <w:b w:val="0"/>
        <w:bCs w:val="0"/>
        <w:i w:val="0"/>
        <w:iCs w:val="0"/>
        <w:strike w:val="0"/>
        <w:color w:val="auto"/>
        <w:sz w:val="24"/>
        <w:szCs w:val="24"/>
        <w:u w:val="none"/>
      </w:rPr>
    </w:lvl>
    <w:lvl w:ilvl="1">
      <w:start w:val="1"/>
      <w:numFmt w:val="bullet"/>
      <w:lvlText w:val=""/>
      <w:lvlJc w:val="left"/>
      <w:pPr>
        <w:ind w:left="861" w:hanging="360"/>
      </w:pPr>
      <w:rPr>
        <w:rFonts w:ascii="Symbol" w:hAnsi="Symbol" w:cs="Symbol" w:hint="default"/>
        <w:b w:val="0"/>
        <w:bCs w:val="0"/>
        <w:i w:val="0"/>
        <w:iCs w:val="0"/>
        <w:strike w:val="0"/>
        <w:color w:val="auto"/>
        <w:sz w:val="24"/>
        <w:szCs w:val="24"/>
        <w:u w:val="none"/>
      </w:rPr>
    </w:lvl>
    <w:lvl w:ilvl="2">
      <w:start w:val="1"/>
      <w:numFmt w:val="bullet"/>
      <w:lvlText w:val=""/>
      <w:lvlJc w:val="left"/>
      <w:pPr>
        <w:ind w:left="1221" w:hanging="360"/>
      </w:pPr>
      <w:rPr>
        <w:rFonts w:ascii="Symbol" w:hAnsi="Symbol" w:cs="Symbol" w:hint="default"/>
        <w:b w:val="0"/>
        <w:bCs w:val="0"/>
        <w:i w:val="0"/>
        <w:iCs w:val="0"/>
        <w:strike w:val="0"/>
        <w:color w:val="auto"/>
        <w:sz w:val="24"/>
        <w:szCs w:val="24"/>
        <w:u w:val="none"/>
      </w:rPr>
    </w:lvl>
    <w:lvl w:ilvl="3">
      <w:start w:val="1"/>
      <w:numFmt w:val="bullet"/>
      <w:lvlText w:val=""/>
      <w:lvlJc w:val="left"/>
      <w:pPr>
        <w:ind w:left="1581" w:hanging="360"/>
      </w:pPr>
      <w:rPr>
        <w:rFonts w:ascii="Symbol" w:hAnsi="Symbol" w:cs="Symbol" w:hint="default"/>
        <w:b w:val="0"/>
        <w:bCs w:val="0"/>
        <w:i w:val="0"/>
        <w:iCs w:val="0"/>
        <w:strike w:val="0"/>
        <w:color w:val="auto"/>
        <w:sz w:val="24"/>
        <w:szCs w:val="24"/>
        <w:u w:val="none"/>
      </w:rPr>
    </w:lvl>
    <w:lvl w:ilvl="4">
      <w:start w:val="1"/>
      <w:numFmt w:val="bullet"/>
      <w:lvlText w:val=""/>
      <w:lvlJc w:val="left"/>
      <w:pPr>
        <w:ind w:left="1941" w:hanging="360"/>
      </w:pPr>
      <w:rPr>
        <w:rFonts w:ascii="Symbol" w:hAnsi="Symbol" w:cs="Symbol" w:hint="default"/>
        <w:b w:val="0"/>
        <w:bCs w:val="0"/>
        <w:i w:val="0"/>
        <w:iCs w:val="0"/>
        <w:strike w:val="0"/>
        <w:color w:val="auto"/>
        <w:sz w:val="24"/>
        <w:szCs w:val="24"/>
        <w:u w:val="none"/>
      </w:rPr>
    </w:lvl>
    <w:lvl w:ilvl="5">
      <w:start w:val="1"/>
      <w:numFmt w:val="bullet"/>
      <w:lvlText w:val=""/>
      <w:lvlJc w:val="left"/>
      <w:pPr>
        <w:ind w:left="2301" w:hanging="360"/>
      </w:pPr>
      <w:rPr>
        <w:rFonts w:ascii="Symbol" w:hAnsi="Symbol" w:cs="Symbol" w:hint="default"/>
        <w:b w:val="0"/>
        <w:bCs w:val="0"/>
        <w:i w:val="0"/>
        <w:iCs w:val="0"/>
        <w:strike w:val="0"/>
        <w:color w:val="auto"/>
        <w:sz w:val="24"/>
        <w:szCs w:val="24"/>
        <w:u w:val="none"/>
      </w:rPr>
    </w:lvl>
    <w:lvl w:ilvl="6">
      <w:start w:val="1"/>
      <w:numFmt w:val="bullet"/>
      <w:lvlText w:val=""/>
      <w:lvlJc w:val="left"/>
      <w:pPr>
        <w:ind w:left="2661" w:hanging="360"/>
      </w:pPr>
      <w:rPr>
        <w:rFonts w:ascii="Symbol" w:hAnsi="Symbol" w:cs="Symbol" w:hint="default"/>
        <w:b w:val="0"/>
        <w:bCs w:val="0"/>
        <w:i w:val="0"/>
        <w:iCs w:val="0"/>
        <w:strike w:val="0"/>
        <w:color w:val="auto"/>
        <w:sz w:val="24"/>
        <w:szCs w:val="24"/>
        <w:u w:val="none"/>
      </w:rPr>
    </w:lvl>
    <w:lvl w:ilvl="7">
      <w:start w:val="1"/>
      <w:numFmt w:val="bullet"/>
      <w:lvlText w:val=""/>
      <w:lvlJc w:val="left"/>
      <w:pPr>
        <w:ind w:left="3021" w:hanging="360"/>
      </w:pPr>
      <w:rPr>
        <w:rFonts w:ascii="Symbol" w:hAnsi="Symbol" w:cs="Symbol" w:hint="default"/>
        <w:b w:val="0"/>
        <w:bCs w:val="0"/>
        <w:i w:val="0"/>
        <w:iCs w:val="0"/>
        <w:strike w:val="0"/>
        <w:color w:val="auto"/>
        <w:sz w:val="24"/>
        <w:szCs w:val="24"/>
        <w:u w:val="none"/>
      </w:rPr>
    </w:lvl>
    <w:lvl w:ilvl="8">
      <w:start w:val="1"/>
      <w:numFmt w:val="bullet"/>
      <w:lvlText w:val=""/>
      <w:lvlJc w:val="left"/>
      <w:pPr>
        <w:ind w:left="3381" w:hanging="360"/>
      </w:pPr>
      <w:rPr>
        <w:rFonts w:ascii="Symbol" w:hAnsi="Symbol" w:cs="Symbol" w:hint="default"/>
        <w:b w:val="0"/>
        <w:bCs w:val="0"/>
        <w:i w:val="0"/>
        <w:iCs w:val="0"/>
        <w:strike w:val="0"/>
        <w:color w:val="auto"/>
        <w:sz w:val="24"/>
        <w:szCs w:val="24"/>
        <w:u w:val="none"/>
      </w:rPr>
    </w:lvl>
  </w:abstractNum>
  <w:abstractNum w:abstractNumId="1" w15:restartNumberingAfterBreak="0">
    <w:nsid w:val="00000002"/>
    <w:multiLevelType w:val="multilevel"/>
    <w:tmpl w:val="FFFFFFFF"/>
    <w:lvl w:ilvl="0">
      <w:start w:val="1"/>
      <w:numFmt w:val="decimal"/>
      <w:lvlText w:val="%1."/>
      <w:lvlJc w:val="left"/>
      <w:pPr>
        <w:ind w:left="501" w:hanging="360"/>
      </w:pPr>
      <w:rPr>
        <w:rFonts w:ascii="Arial" w:hAnsi="Arial" w:cs="Arial"/>
        <w:b w:val="0"/>
        <w:bCs w:val="0"/>
        <w:i w:val="0"/>
        <w:iCs w:val="0"/>
        <w:strike w:val="0"/>
        <w:color w:val="auto"/>
        <w:sz w:val="24"/>
        <w:szCs w:val="24"/>
        <w:u w:val="none"/>
      </w:rPr>
    </w:lvl>
    <w:lvl w:ilvl="1">
      <w:start w:val="1"/>
      <w:numFmt w:val="decimal"/>
      <w:lvlText w:val="%2."/>
      <w:lvlJc w:val="left"/>
      <w:pPr>
        <w:ind w:left="861" w:hanging="360"/>
      </w:pPr>
      <w:rPr>
        <w:rFonts w:ascii="Arial" w:hAnsi="Arial" w:cs="Arial"/>
        <w:b w:val="0"/>
        <w:bCs w:val="0"/>
        <w:i w:val="0"/>
        <w:iCs w:val="0"/>
        <w:strike w:val="0"/>
        <w:color w:val="auto"/>
        <w:sz w:val="24"/>
        <w:szCs w:val="24"/>
        <w:u w:val="none"/>
      </w:rPr>
    </w:lvl>
    <w:lvl w:ilvl="2">
      <w:start w:val="1"/>
      <w:numFmt w:val="decimal"/>
      <w:lvlText w:val="%3."/>
      <w:lvlJc w:val="left"/>
      <w:pPr>
        <w:ind w:left="1221" w:hanging="360"/>
      </w:pPr>
      <w:rPr>
        <w:rFonts w:ascii="Arial" w:hAnsi="Arial" w:cs="Arial"/>
        <w:b w:val="0"/>
        <w:bCs w:val="0"/>
        <w:i w:val="0"/>
        <w:iCs w:val="0"/>
        <w:strike w:val="0"/>
        <w:color w:val="auto"/>
        <w:sz w:val="24"/>
        <w:szCs w:val="24"/>
        <w:u w:val="none"/>
      </w:rPr>
    </w:lvl>
    <w:lvl w:ilvl="3">
      <w:start w:val="1"/>
      <w:numFmt w:val="decimal"/>
      <w:lvlText w:val="%4."/>
      <w:lvlJc w:val="left"/>
      <w:pPr>
        <w:ind w:left="1581" w:hanging="360"/>
      </w:pPr>
      <w:rPr>
        <w:rFonts w:ascii="Arial" w:hAnsi="Arial" w:cs="Arial"/>
        <w:b w:val="0"/>
        <w:bCs w:val="0"/>
        <w:i w:val="0"/>
        <w:iCs w:val="0"/>
        <w:strike w:val="0"/>
        <w:color w:val="auto"/>
        <w:sz w:val="24"/>
        <w:szCs w:val="24"/>
        <w:u w:val="none"/>
      </w:rPr>
    </w:lvl>
    <w:lvl w:ilvl="4">
      <w:start w:val="1"/>
      <w:numFmt w:val="decimal"/>
      <w:lvlText w:val="%5."/>
      <w:lvlJc w:val="left"/>
      <w:pPr>
        <w:ind w:left="1941" w:hanging="360"/>
      </w:pPr>
      <w:rPr>
        <w:rFonts w:ascii="Arial" w:hAnsi="Arial" w:cs="Arial"/>
        <w:b w:val="0"/>
        <w:bCs w:val="0"/>
        <w:i w:val="0"/>
        <w:iCs w:val="0"/>
        <w:strike w:val="0"/>
        <w:color w:val="auto"/>
        <w:sz w:val="24"/>
        <w:szCs w:val="24"/>
        <w:u w:val="none"/>
      </w:rPr>
    </w:lvl>
    <w:lvl w:ilvl="5">
      <w:start w:val="1"/>
      <w:numFmt w:val="decimal"/>
      <w:lvlText w:val="%6."/>
      <w:lvlJc w:val="left"/>
      <w:pPr>
        <w:ind w:left="2301" w:hanging="360"/>
      </w:pPr>
      <w:rPr>
        <w:rFonts w:ascii="Arial" w:hAnsi="Arial" w:cs="Arial"/>
        <w:b w:val="0"/>
        <w:bCs w:val="0"/>
        <w:i w:val="0"/>
        <w:iCs w:val="0"/>
        <w:strike w:val="0"/>
        <w:color w:val="auto"/>
        <w:sz w:val="24"/>
        <w:szCs w:val="24"/>
        <w:u w:val="none"/>
      </w:rPr>
    </w:lvl>
    <w:lvl w:ilvl="6">
      <w:start w:val="1"/>
      <w:numFmt w:val="decimal"/>
      <w:lvlText w:val="%7."/>
      <w:lvlJc w:val="left"/>
      <w:pPr>
        <w:ind w:left="2661" w:hanging="360"/>
      </w:pPr>
      <w:rPr>
        <w:rFonts w:ascii="Arial" w:hAnsi="Arial" w:cs="Arial"/>
        <w:b w:val="0"/>
        <w:bCs w:val="0"/>
        <w:i w:val="0"/>
        <w:iCs w:val="0"/>
        <w:strike w:val="0"/>
        <w:color w:val="auto"/>
        <w:sz w:val="24"/>
        <w:szCs w:val="24"/>
        <w:u w:val="none"/>
      </w:rPr>
    </w:lvl>
    <w:lvl w:ilvl="7">
      <w:start w:val="1"/>
      <w:numFmt w:val="decimal"/>
      <w:lvlText w:val="%8."/>
      <w:lvlJc w:val="left"/>
      <w:pPr>
        <w:ind w:left="3021" w:hanging="360"/>
      </w:pPr>
      <w:rPr>
        <w:rFonts w:ascii="Arial" w:hAnsi="Arial" w:cs="Arial"/>
        <w:b w:val="0"/>
        <w:bCs w:val="0"/>
        <w:i w:val="0"/>
        <w:iCs w:val="0"/>
        <w:strike w:val="0"/>
        <w:color w:val="auto"/>
        <w:sz w:val="24"/>
        <w:szCs w:val="24"/>
        <w:u w:val="none"/>
      </w:rPr>
    </w:lvl>
    <w:lvl w:ilvl="8">
      <w:start w:val="1"/>
      <w:numFmt w:val="decimal"/>
      <w:lvlText w:val="%9."/>
      <w:lvlJc w:val="left"/>
      <w:pPr>
        <w:ind w:left="3381" w:hanging="360"/>
      </w:pPr>
      <w:rPr>
        <w:rFonts w:ascii="Arial" w:hAnsi="Arial" w:cs="Arial"/>
        <w:b w:val="0"/>
        <w:bCs w:val="0"/>
        <w:i w:val="0"/>
        <w:iCs w:val="0"/>
        <w:strike w:val="0"/>
        <w:color w:val="auto"/>
        <w:sz w:val="24"/>
        <w:szCs w:val="24"/>
        <w:u w:val="none"/>
      </w:rPr>
    </w:lvl>
  </w:abstractNum>
  <w:abstractNum w:abstractNumId="2" w15:restartNumberingAfterBreak="0">
    <w:nsid w:val="04E4459F"/>
    <w:multiLevelType w:val="multilevel"/>
    <w:tmpl w:val="663A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2641D8"/>
    <w:multiLevelType w:val="hybridMultilevel"/>
    <w:tmpl w:val="8592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67D16"/>
    <w:multiLevelType w:val="multilevel"/>
    <w:tmpl w:val="597A0B1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B4E556B"/>
    <w:multiLevelType w:val="multilevel"/>
    <w:tmpl w:val="6FD24A1A"/>
    <w:lvl w:ilvl="0">
      <w:start w:val="1"/>
      <w:numFmt w:val="decimal"/>
      <w:pStyle w:val="Header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15D47B9"/>
    <w:multiLevelType w:val="hybridMultilevel"/>
    <w:tmpl w:val="ABA0B1D4"/>
    <w:lvl w:ilvl="0" w:tplc="BCA6E528">
      <w:start w:val="1"/>
      <w:numFmt w:val="bullet"/>
      <w:lvlText w:val="•"/>
      <w:lvlJc w:val="left"/>
      <w:pPr>
        <w:tabs>
          <w:tab w:val="num" w:pos="720"/>
        </w:tabs>
        <w:ind w:left="720" w:hanging="360"/>
      </w:pPr>
      <w:rPr>
        <w:rFonts w:ascii="Roboto" w:hAnsi="Roboto" w:hint="default"/>
      </w:rPr>
    </w:lvl>
    <w:lvl w:ilvl="1" w:tplc="F3941732" w:tentative="1">
      <w:start w:val="1"/>
      <w:numFmt w:val="bullet"/>
      <w:lvlText w:val="•"/>
      <w:lvlJc w:val="left"/>
      <w:pPr>
        <w:tabs>
          <w:tab w:val="num" w:pos="1440"/>
        </w:tabs>
        <w:ind w:left="1440" w:hanging="360"/>
      </w:pPr>
      <w:rPr>
        <w:rFonts w:ascii="Roboto" w:hAnsi="Roboto" w:hint="default"/>
      </w:rPr>
    </w:lvl>
    <w:lvl w:ilvl="2" w:tplc="312EF716" w:tentative="1">
      <w:start w:val="1"/>
      <w:numFmt w:val="bullet"/>
      <w:lvlText w:val="•"/>
      <w:lvlJc w:val="left"/>
      <w:pPr>
        <w:tabs>
          <w:tab w:val="num" w:pos="2160"/>
        </w:tabs>
        <w:ind w:left="2160" w:hanging="360"/>
      </w:pPr>
      <w:rPr>
        <w:rFonts w:ascii="Roboto" w:hAnsi="Roboto" w:hint="default"/>
      </w:rPr>
    </w:lvl>
    <w:lvl w:ilvl="3" w:tplc="9AF41CE6" w:tentative="1">
      <w:start w:val="1"/>
      <w:numFmt w:val="bullet"/>
      <w:lvlText w:val="•"/>
      <w:lvlJc w:val="left"/>
      <w:pPr>
        <w:tabs>
          <w:tab w:val="num" w:pos="2880"/>
        </w:tabs>
        <w:ind w:left="2880" w:hanging="360"/>
      </w:pPr>
      <w:rPr>
        <w:rFonts w:ascii="Roboto" w:hAnsi="Roboto" w:hint="default"/>
      </w:rPr>
    </w:lvl>
    <w:lvl w:ilvl="4" w:tplc="0032C65C" w:tentative="1">
      <w:start w:val="1"/>
      <w:numFmt w:val="bullet"/>
      <w:lvlText w:val="•"/>
      <w:lvlJc w:val="left"/>
      <w:pPr>
        <w:tabs>
          <w:tab w:val="num" w:pos="3600"/>
        </w:tabs>
        <w:ind w:left="3600" w:hanging="360"/>
      </w:pPr>
      <w:rPr>
        <w:rFonts w:ascii="Roboto" w:hAnsi="Roboto" w:hint="default"/>
      </w:rPr>
    </w:lvl>
    <w:lvl w:ilvl="5" w:tplc="4D1A3F52" w:tentative="1">
      <w:start w:val="1"/>
      <w:numFmt w:val="bullet"/>
      <w:lvlText w:val="•"/>
      <w:lvlJc w:val="left"/>
      <w:pPr>
        <w:tabs>
          <w:tab w:val="num" w:pos="4320"/>
        </w:tabs>
        <w:ind w:left="4320" w:hanging="360"/>
      </w:pPr>
      <w:rPr>
        <w:rFonts w:ascii="Roboto" w:hAnsi="Roboto" w:hint="default"/>
      </w:rPr>
    </w:lvl>
    <w:lvl w:ilvl="6" w:tplc="AFC49FE8" w:tentative="1">
      <w:start w:val="1"/>
      <w:numFmt w:val="bullet"/>
      <w:lvlText w:val="•"/>
      <w:lvlJc w:val="left"/>
      <w:pPr>
        <w:tabs>
          <w:tab w:val="num" w:pos="5040"/>
        </w:tabs>
        <w:ind w:left="5040" w:hanging="360"/>
      </w:pPr>
      <w:rPr>
        <w:rFonts w:ascii="Roboto" w:hAnsi="Roboto" w:hint="default"/>
      </w:rPr>
    </w:lvl>
    <w:lvl w:ilvl="7" w:tplc="1D8A8ECA" w:tentative="1">
      <w:start w:val="1"/>
      <w:numFmt w:val="bullet"/>
      <w:lvlText w:val="•"/>
      <w:lvlJc w:val="left"/>
      <w:pPr>
        <w:tabs>
          <w:tab w:val="num" w:pos="5760"/>
        </w:tabs>
        <w:ind w:left="5760" w:hanging="360"/>
      </w:pPr>
      <w:rPr>
        <w:rFonts w:ascii="Roboto" w:hAnsi="Roboto" w:hint="default"/>
      </w:rPr>
    </w:lvl>
    <w:lvl w:ilvl="8" w:tplc="6C34AA16" w:tentative="1">
      <w:start w:val="1"/>
      <w:numFmt w:val="bullet"/>
      <w:lvlText w:val="•"/>
      <w:lvlJc w:val="left"/>
      <w:pPr>
        <w:tabs>
          <w:tab w:val="num" w:pos="6480"/>
        </w:tabs>
        <w:ind w:left="6480" w:hanging="360"/>
      </w:pPr>
      <w:rPr>
        <w:rFonts w:ascii="Roboto" w:hAnsi="Roboto" w:hint="default"/>
      </w:rPr>
    </w:lvl>
  </w:abstractNum>
  <w:abstractNum w:abstractNumId="7" w15:restartNumberingAfterBreak="0">
    <w:nsid w:val="12AE5D73"/>
    <w:multiLevelType w:val="hybridMultilevel"/>
    <w:tmpl w:val="954E4408"/>
    <w:lvl w:ilvl="0" w:tplc="EA5095C8">
      <w:numFmt w:val="bullet"/>
      <w:lvlText w:val="-"/>
      <w:lvlJc w:val="left"/>
      <w:pPr>
        <w:ind w:left="1222" w:hanging="360"/>
      </w:pPr>
      <w:rPr>
        <w:rFonts w:ascii="Roboto" w:eastAsia="Times New Roman" w:hAnsi="Roboto" w:cs="Aria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8" w15:restartNumberingAfterBreak="0">
    <w:nsid w:val="14065297"/>
    <w:multiLevelType w:val="multilevel"/>
    <w:tmpl w:val="5500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DF1EDB"/>
    <w:multiLevelType w:val="hybridMultilevel"/>
    <w:tmpl w:val="B9768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D19C6"/>
    <w:multiLevelType w:val="multilevel"/>
    <w:tmpl w:val="E752E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012F4"/>
    <w:multiLevelType w:val="multilevel"/>
    <w:tmpl w:val="597A0B1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62E6447"/>
    <w:multiLevelType w:val="multilevel"/>
    <w:tmpl w:val="6F6AA0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68C75DC"/>
    <w:multiLevelType w:val="multilevel"/>
    <w:tmpl w:val="A7BE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A1752"/>
    <w:multiLevelType w:val="multilevel"/>
    <w:tmpl w:val="B354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D30EFE"/>
    <w:multiLevelType w:val="multilevel"/>
    <w:tmpl w:val="AE84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EB2EBA"/>
    <w:multiLevelType w:val="hybridMultilevel"/>
    <w:tmpl w:val="C56C5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66E0D"/>
    <w:multiLevelType w:val="multilevel"/>
    <w:tmpl w:val="594E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2A5C4D"/>
    <w:multiLevelType w:val="hybridMultilevel"/>
    <w:tmpl w:val="96863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8C1959"/>
    <w:multiLevelType w:val="hybridMultilevel"/>
    <w:tmpl w:val="497A5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D2A4C"/>
    <w:multiLevelType w:val="multilevel"/>
    <w:tmpl w:val="DE24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792FA0"/>
    <w:multiLevelType w:val="multilevel"/>
    <w:tmpl w:val="6D66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CD37FD"/>
    <w:multiLevelType w:val="hybridMultilevel"/>
    <w:tmpl w:val="380C85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DB1E3D"/>
    <w:multiLevelType w:val="hybridMultilevel"/>
    <w:tmpl w:val="7572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132A10"/>
    <w:multiLevelType w:val="multilevel"/>
    <w:tmpl w:val="BAD4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8D6504"/>
    <w:multiLevelType w:val="hybridMultilevel"/>
    <w:tmpl w:val="403CD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A23FEF"/>
    <w:multiLevelType w:val="multilevel"/>
    <w:tmpl w:val="D5AC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E37C94"/>
    <w:multiLevelType w:val="multilevel"/>
    <w:tmpl w:val="60F886F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4E857C17"/>
    <w:multiLevelType w:val="hybridMultilevel"/>
    <w:tmpl w:val="919A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D26888"/>
    <w:multiLevelType w:val="hybridMultilevel"/>
    <w:tmpl w:val="E7265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393DB0"/>
    <w:multiLevelType w:val="hybridMultilevel"/>
    <w:tmpl w:val="7B804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651FB9"/>
    <w:multiLevelType w:val="hybridMultilevel"/>
    <w:tmpl w:val="5C0EE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F21564"/>
    <w:multiLevelType w:val="multilevel"/>
    <w:tmpl w:val="A406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FD260F"/>
    <w:multiLevelType w:val="multilevel"/>
    <w:tmpl w:val="91E46C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205276F"/>
    <w:multiLevelType w:val="multilevel"/>
    <w:tmpl w:val="2EFAA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5D58EE"/>
    <w:multiLevelType w:val="multilevel"/>
    <w:tmpl w:val="B4B2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C641C1"/>
    <w:multiLevelType w:val="multilevel"/>
    <w:tmpl w:val="B32E9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8" w15:restartNumberingAfterBreak="0">
    <w:nsid w:val="6C832CA6"/>
    <w:multiLevelType w:val="hybridMultilevel"/>
    <w:tmpl w:val="537C2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33347F0"/>
    <w:multiLevelType w:val="multilevel"/>
    <w:tmpl w:val="30929A7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Roboto" w:eastAsiaTheme="minorHAnsi" w:hAnsi="Roboto"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D659ED"/>
    <w:multiLevelType w:val="multilevel"/>
    <w:tmpl w:val="52143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F44E1C"/>
    <w:multiLevelType w:val="multilevel"/>
    <w:tmpl w:val="897A8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39119981">
    <w:abstractNumId w:val="37"/>
  </w:num>
  <w:num w:numId="2" w16cid:durableId="1246762365">
    <w:abstractNumId w:val="5"/>
  </w:num>
  <w:num w:numId="3" w16cid:durableId="675772645">
    <w:abstractNumId w:val="23"/>
  </w:num>
  <w:num w:numId="4" w16cid:durableId="1333331925">
    <w:abstractNumId w:val="19"/>
  </w:num>
  <w:num w:numId="5" w16cid:durableId="1580868751">
    <w:abstractNumId w:val="25"/>
  </w:num>
  <w:num w:numId="6" w16cid:durableId="428896618">
    <w:abstractNumId w:val="18"/>
  </w:num>
  <w:num w:numId="7" w16cid:durableId="1743210602">
    <w:abstractNumId w:val="30"/>
  </w:num>
  <w:num w:numId="8" w16cid:durableId="18161783">
    <w:abstractNumId w:val="2"/>
  </w:num>
  <w:num w:numId="9" w16cid:durableId="535967778">
    <w:abstractNumId w:val="16"/>
  </w:num>
  <w:num w:numId="10" w16cid:durableId="1474979968">
    <w:abstractNumId w:val="28"/>
  </w:num>
  <w:num w:numId="11" w16cid:durableId="1332099804">
    <w:abstractNumId w:val="22"/>
  </w:num>
  <w:num w:numId="12" w16cid:durableId="1995450493">
    <w:abstractNumId w:val="7"/>
  </w:num>
  <w:num w:numId="13" w16cid:durableId="2135980505">
    <w:abstractNumId w:val="31"/>
  </w:num>
  <w:num w:numId="14" w16cid:durableId="257325430">
    <w:abstractNumId w:val="12"/>
  </w:num>
  <w:num w:numId="15" w16cid:durableId="2081366772">
    <w:abstractNumId w:val="11"/>
  </w:num>
  <w:num w:numId="16" w16cid:durableId="1813517577">
    <w:abstractNumId w:val="20"/>
  </w:num>
  <w:num w:numId="17" w16cid:durableId="562452619">
    <w:abstractNumId w:val="13"/>
  </w:num>
  <w:num w:numId="18" w16cid:durableId="419912665">
    <w:abstractNumId w:val="8"/>
  </w:num>
  <w:num w:numId="19" w16cid:durableId="652639345">
    <w:abstractNumId w:val="35"/>
  </w:num>
  <w:num w:numId="20" w16cid:durableId="1719282294">
    <w:abstractNumId w:val="32"/>
  </w:num>
  <w:num w:numId="21" w16cid:durableId="1314944709">
    <w:abstractNumId w:val="21"/>
  </w:num>
  <w:num w:numId="22" w16cid:durableId="2044087174">
    <w:abstractNumId w:val="15"/>
  </w:num>
  <w:num w:numId="23" w16cid:durableId="279773216">
    <w:abstractNumId w:val="29"/>
  </w:num>
  <w:num w:numId="24" w16cid:durableId="1855654359">
    <w:abstractNumId w:val="38"/>
  </w:num>
  <w:num w:numId="25" w16cid:durableId="617637617">
    <w:abstractNumId w:val="34"/>
  </w:num>
  <w:num w:numId="26" w16cid:durableId="1430198857">
    <w:abstractNumId w:val="36"/>
  </w:num>
  <w:num w:numId="27" w16cid:durableId="297732187">
    <w:abstractNumId w:val="10"/>
  </w:num>
  <w:num w:numId="28" w16cid:durableId="688606658">
    <w:abstractNumId w:val="33"/>
  </w:num>
  <w:num w:numId="29" w16cid:durableId="834301177">
    <w:abstractNumId w:val="41"/>
  </w:num>
  <w:num w:numId="30" w16cid:durableId="1885822700">
    <w:abstractNumId w:val="40"/>
  </w:num>
  <w:num w:numId="31" w16cid:durableId="1577011522">
    <w:abstractNumId w:val="17"/>
  </w:num>
  <w:num w:numId="32" w16cid:durableId="1716928848">
    <w:abstractNumId w:val="14"/>
  </w:num>
  <w:num w:numId="33" w16cid:durableId="1388261997">
    <w:abstractNumId w:val="24"/>
  </w:num>
  <w:num w:numId="34" w16cid:durableId="516237122">
    <w:abstractNumId w:val="39"/>
  </w:num>
  <w:num w:numId="35" w16cid:durableId="383018632">
    <w:abstractNumId w:val="26"/>
  </w:num>
  <w:num w:numId="36" w16cid:durableId="483860972">
    <w:abstractNumId w:val="3"/>
  </w:num>
  <w:num w:numId="37" w16cid:durableId="1553301216">
    <w:abstractNumId w:val="6"/>
  </w:num>
  <w:num w:numId="38" w16cid:durableId="1119106851">
    <w:abstractNumId w:val="4"/>
  </w:num>
  <w:num w:numId="39" w16cid:durableId="1378316484">
    <w:abstractNumId w:val="0"/>
  </w:num>
  <w:num w:numId="40" w16cid:durableId="1552499515">
    <w:abstractNumId w:val="1"/>
  </w:num>
  <w:num w:numId="41" w16cid:durableId="1952391700">
    <w:abstractNumId w:val="0"/>
    <w:lvlOverride w:ilvl="0">
      <w:lvl w:ilvl="0">
        <w:start w:val="1"/>
        <w:numFmt w:val="bullet"/>
        <w:lvlText w:val=""/>
        <w:lvlJc w:val="left"/>
        <w:pPr>
          <w:ind w:left="501" w:hanging="360"/>
        </w:pPr>
        <w:rPr>
          <w:rFonts w:ascii="Symbol" w:hAnsi="Symbol" w:cs="Symbol" w:hint="default"/>
          <w:b w:val="0"/>
          <w:bCs w:val="0"/>
          <w:i w:val="0"/>
          <w:iCs w:val="0"/>
          <w:strike w:val="0"/>
          <w:color w:val="auto"/>
          <w:sz w:val="20"/>
          <w:szCs w:val="20"/>
          <w:u w:val="none"/>
        </w:rPr>
      </w:lvl>
    </w:lvlOverride>
    <w:lvlOverride w:ilvl="1">
      <w:lvl w:ilvl="1">
        <w:start w:val="1"/>
        <w:numFmt w:val="bullet"/>
        <w:lvlText w:val=""/>
        <w:lvlJc w:val="left"/>
        <w:pPr>
          <w:ind w:left="861" w:hanging="360"/>
        </w:pPr>
        <w:rPr>
          <w:rFonts w:ascii="Symbol" w:hAnsi="Symbol" w:cs="Symbol" w:hint="default"/>
          <w:b w:val="0"/>
          <w:bCs w:val="0"/>
          <w:i w:val="0"/>
          <w:iCs w:val="0"/>
          <w:strike w:val="0"/>
          <w:color w:val="auto"/>
          <w:sz w:val="24"/>
          <w:szCs w:val="24"/>
          <w:u w:val="none"/>
        </w:rPr>
      </w:lvl>
    </w:lvlOverride>
    <w:lvlOverride w:ilvl="2">
      <w:lvl w:ilvl="2">
        <w:start w:val="1"/>
        <w:numFmt w:val="bullet"/>
        <w:lvlText w:val=""/>
        <w:lvlJc w:val="left"/>
        <w:pPr>
          <w:ind w:left="1221" w:hanging="360"/>
        </w:pPr>
        <w:rPr>
          <w:rFonts w:ascii="Symbol" w:hAnsi="Symbol" w:cs="Symbol" w:hint="default"/>
          <w:b w:val="0"/>
          <w:bCs w:val="0"/>
          <w:i w:val="0"/>
          <w:iCs w:val="0"/>
          <w:strike w:val="0"/>
          <w:color w:val="auto"/>
          <w:sz w:val="24"/>
          <w:szCs w:val="24"/>
          <w:u w:val="none"/>
        </w:rPr>
      </w:lvl>
    </w:lvlOverride>
    <w:lvlOverride w:ilvl="3">
      <w:lvl w:ilvl="3">
        <w:start w:val="1"/>
        <w:numFmt w:val="bullet"/>
        <w:lvlText w:val=""/>
        <w:lvlJc w:val="left"/>
        <w:pPr>
          <w:ind w:left="1581" w:hanging="360"/>
        </w:pPr>
        <w:rPr>
          <w:rFonts w:ascii="Symbol" w:hAnsi="Symbol" w:cs="Symbol" w:hint="default"/>
          <w:b w:val="0"/>
          <w:bCs w:val="0"/>
          <w:i w:val="0"/>
          <w:iCs w:val="0"/>
          <w:strike w:val="0"/>
          <w:color w:val="auto"/>
          <w:sz w:val="24"/>
          <w:szCs w:val="24"/>
          <w:u w:val="none"/>
        </w:rPr>
      </w:lvl>
    </w:lvlOverride>
    <w:lvlOverride w:ilvl="4">
      <w:lvl w:ilvl="4">
        <w:start w:val="1"/>
        <w:numFmt w:val="bullet"/>
        <w:lvlText w:val=""/>
        <w:lvlJc w:val="left"/>
        <w:pPr>
          <w:ind w:left="1941" w:hanging="360"/>
        </w:pPr>
        <w:rPr>
          <w:rFonts w:ascii="Symbol" w:hAnsi="Symbol" w:cs="Symbol" w:hint="default"/>
          <w:b w:val="0"/>
          <w:bCs w:val="0"/>
          <w:i w:val="0"/>
          <w:iCs w:val="0"/>
          <w:strike w:val="0"/>
          <w:color w:val="auto"/>
          <w:sz w:val="24"/>
          <w:szCs w:val="24"/>
          <w:u w:val="none"/>
        </w:rPr>
      </w:lvl>
    </w:lvlOverride>
    <w:lvlOverride w:ilvl="5">
      <w:lvl w:ilvl="5">
        <w:start w:val="1"/>
        <w:numFmt w:val="bullet"/>
        <w:lvlText w:val=""/>
        <w:lvlJc w:val="left"/>
        <w:pPr>
          <w:ind w:left="2301" w:hanging="360"/>
        </w:pPr>
        <w:rPr>
          <w:rFonts w:ascii="Symbol" w:hAnsi="Symbol" w:cs="Symbol" w:hint="default"/>
          <w:b w:val="0"/>
          <w:bCs w:val="0"/>
          <w:i w:val="0"/>
          <w:iCs w:val="0"/>
          <w:strike w:val="0"/>
          <w:color w:val="auto"/>
          <w:sz w:val="24"/>
          <w:szCs w:val="24"/>
          <w:u w:val="none"/>
        </w:rPr>
      </w:lvl>
    </w:lvlOverride>
    <w:lvlOverride w:ilvl="6">
      <w:lvl w:ilvl="6">
        <w:start w:val="1"/>
        <w:numFmt w:val="bullet"/>
        <w:lvlText w:val=""/>
        <w:lvlJc w:val="left"/>
        <w:pPr>
          <w:ind w:left="2661" w:hanging="360"/>
        </w:pPr>
        <w:rPr>
          <w:rFonts w:ascii="Symbol" w:hAnsi="Symbol" w:cs="Symbol" w:hint="default"/>
          <w:b w:val="0"/>
          <w:bCs w:val="0"/>
          <w:i w:val="0"/>
          <w:iCs w:val="0"/>
          <w:strike w:val="0"/>
          <w:color w:val="auto"/>
          <w:sz w:val="24"/>
          <w:szCs w:val="24"/>
          <w:u w:val="none"/>
        </w:rPr>
      </w:lvl>
    </w:lvlOverride>
    <w:lvlOverride w:ilvl="7">
      <w:lvl w:ilvl="7">
        <w:start w:val="1"/>
        <w:numFmt w:val="bullet"/>
        <w:lvlText w:val=""/>
        <w:lvlJc w:val="left"/>
        <w:pPr>
          <w:ind w:left="3021" w:hanging="360"/>
        </w:pPr>
        <w:rPr>
          <w:rFonts w:ascii="Symbol" w:hAnsi="Symbol" w:cs="Symbol" w:hint="default"/>
          <w:b w:val="0"/>
          <w:bCs w:val="0"/>
          <w:i w:val="0"/>
          <w:iCs w:val="0"/>
          <w:strike w:val="0"/>
          <w:color w:val="auto"/>
          <w:sz w:val="24"/>
          <w:szCs w:val="24"/>
          <w:u w:val="none"/>
        </w:rPr>
      </w:lvl>
    </w:lvlOverride>
    <w:lvlOverride w:ilvl="8">
      <w:lvl w:ilvl="8">
        <w:start w:val="1"/>
        <w:numFmt w:val="bullet"/>
        <w:lvlText w:val=""/>
        <w:lvlJc w:val="left"/>
        <w:pPr>
          <w:ind w:left="3381" w:hanging="360"/>
        </w:pPr>
        <w:rPr>
          <w:rFonts w:ascii="Symbol" w:hAnsi="Symbol" w:cs="Symbol" w:hint="default"/>
          <w:b w:val="0"/>
          <w:bCs w:val="0"/>
          <w:i w:val="0"/>
          <w:iCs w:val="0"/>
          <w:strike w:val="0"/>
          <w:color w:val="auto"/>
          <w:sz w:val="24"/>
          <w:szCs w:val="24"/>
          <w:u w:val="none"/>
        </w:rPr>
      </w:lvl>
    </w:lvlOverride>
  </w:num>
  <w:num w:numId="42" w16cid:durableId="320353347">
    <w:abstractNumId w:val="0"/>
    <w:lvlOverride w:ilvl="0">
      <w:lvl w:ilvl="0">
        <w:start w:val="1"/>
        <w:numFmt w:val="bullet"/>
        <w:lvlText w:val=""/>
        <w:lvlJc w:val="left"/>
        <w:pPr>
          <w:ind w:left="501" w:hanging="360"/>
        </w:pPr>
        <w:rPr>
          <w:rFonts w:ascii="Symbol" w:hAnsi="Symbol" w:cs="Symbol" w:hint="default"/>
          <w:b w:val="0"/>
          <w:bCs w:val="0"/>
          <w:i w:val="0"/>
          <w:iCs w:val="0"/>
          <w:strike w:val="0"/>
          <w:color w:val="auto"/>
          <w:sz w:val="24"/>
          <w:szCs w:val="24"/>
          <w:u w:val="none"/>
        </w:rPr>
      </w:lvl>
    </w:lvlOverride>
    <w:lvlOverride w:ilvl="1">
      <w:lvl w:ilvl="1">
        <w:start w:val="1"/>
        <w:numFmt w:val="bullet"/>
        <w:lvlText w:val=""/>
        <w:lvlJc w:val="left"/>
        <w:pPr>
          <w:ind w:left="861" w:hanging="360"/>
        </w:pPr>
        <w:rPr>
          <w:rFonts w:ascii="Symbol" w:hAnsi="Symbol" w:cs="Symbol" w:hint="default"/>
          <w:b w:val="0"/>
          <w:bCs w:val="0"/>
          <w:i w:val="0"/>
          <w:iCs w:val="0"/>
          <w:strike w:val="0"/>
          <w:color w:val="auto"/>
          <w:sz w:val="24"/>
          <w:szCs w:val="24"/>
          <w:u w:val="none"/>
        </w:rPr>
      </w:lvl>
    </w:lvlOverride>
    <w:lvlOverride w:ilvl="2">
      <w:lvl w:ilvl="2">
        <w:start w:val="1"/>
        <w:numFmt w:val="bullet"/>
        <w:lvlText w:val=""/>
        <w:lvlJc w:val="left"/>
        <w:pPr>
          <w:ind w:left="1221" w:hanging="360"/>
        </w:pPr>
        <w:rPr>
          <w:rFonts w:ascii="Symbol" w:hAnsi="Symbol" w:cs="Symbol" w:hint="default"/>
          <w:b w:val="0"/>
          <w:bCs w:val="0"/>
          <w:i w:val="0"/>
          <w:iCs w:val="0"/>
          <w:strike w:val="0"/>
          <w:color w:val="auto"/>
          <w:sz w:val="24"/>
          <w:szCs w:val="24"/>
          <w:u w:val="none"/>
        </w:rPr>
      </w:lvl>
    </w:lvlOverride>
    <w:lvlOverride w:ilvl="3">
      <w:lvl w:ilvl="3">
        <w:start w:val="1"/>
        <w:numFmt w:val="bullet"/>
        <w:lvlText w:val=""/>
        <w:lvlJc w:val="left"/>
        <w:pPr>
          <w:ind w:left="1581" w:hanging="360"/>
        </w:pPr>
        <w:rPr>
          <w:rFonts w:ascii="Symbol" w:hAnsi="Symbol" w:cs="Symbol" w:hint="default"/>
          <w:b w:val="0"/>
          <w:bCs w:val="0"/>
          <w:i w:val="0"/>
          <w:iCs w:val="0"/>
          <w:strike w:val="0"/>
          <w:color w:val="auto"/>
          <w:sz w:val="24"/>
          <w:szCs w:val="24"/>
          <w:u w:val="none"/>
        </w:rPr>
      </w:lvl>
    </w:lvlOverride>
    <w:lvlOverride w:ilvl="4">
      <w:lvl w:ilvl="4">
        <w:start w:val="1"/>
        <w:numFmt w:val="bullet"/>
        <w:lvlText w:val=""/>
        <w:lvlJc w:val="left"/>
        <w:pPr>
          <w:ind w:left="1941" w:hanging="360"/>
        </w:pPr>
        <w:rPr>
          <w:rFonts w:ascii="Symbol" w:hAnsi="Symbol" w:cs="Symbol" w:hint="default"/>
          <w:b w:val="0"/>
          <w:bCs w:val="0"/>
          <w:i w:val="0"/>
          <w:iCs w:val="0"/>
          <w:strike w:val="0"/>
          <w:color w:val="auto"/>
          <w:sz w:val="24"/>
          <w:szCs w:val="24"/>
          <w:u w:val="none"/>
        </w:rPr>
      </w:lvl>
    </w:lvlOverride>
    <w:lvlOverride w:ilvl="5">
      <w:lvl w:ilvl="5">
        <w:start w:val="1"/>
        <w:numFmt w:val="bullet"/>
        <w:lvlText w:val=""/>
        <w:lvlJc w:val="left"/>
        <w:pPr>
          <w:ind w:left="2301" w:hanging="360"/>
        </w:pPr>
        <w:rPr>
          <w:rFonts w:ascii="Symbol" w:hAnsi="Symbol" w:cs="Symbol" w:hint="default"/>
          <w:b w:val="0"/>
          <w:bCs w:val="0"/>
          <w:i w:val="0"/>
          <w:iCs w:val="0"/>
          <w:strike w:val="0"/>
          <w:color w:val="auto"/>
          <w:sz w:val="24"/>
          <w:szCs w:val="24"/>
          <w:u w:val="none"/>
        </w:rPr>
      </w:lvl>
    </w:lvlOverride>
    <w:lvlOverride w:ilvl="6">
      <w:lvl w:ilvl="6">
        <w:start w:val="1"/>
        <w:numFmt w:val="bullet"/>
        <w:lvlText w:val=""/>
        <w:lvlJc w:val="left"/>
        <w:pPr>
          <w:ind w:left="2661" w:hanging="360"/>
        </w:pPr>
        <w:rPr>
          <w:rFonts w:ascii="Symbol" w:hAnsi="Symbol" w:cs="Symbol" w:hint="default"/>
          <w:b w:val="0"/>
          <w:bCs w:val="0"/>
          <w:i w:val="0"/>
          <w:iCs w:val="0"/>
          <w:strike w:val="0"/>
          <w:color w:val="auto"/>
          <w:sz w:val="24"/>
          <w:szCs w:val="24"/>
          <w:u w:val="none"/>
        </w:rPr>
      </w:lvl>
    </w:lvlOverride>
    <w:lvlOverride w:ilvl="7">
      <w:lvl w:ilvl="7">
        <w:start w:val="1"/>
        <w:numFmt w:val="bullet"/>
        <w:lvlText w:val=""/>
        <w:lvlJc w:val="left"/>
        <w:pPr>
          <w:ind w:left="3021" w:hanging="360"/>
        </w:pPr>
        <w:rPr>
          <w:rFonts w:ascii="Symbol" w:hAnsi="Symbol" w:cs="Symbol" w:hint="default"/>
          <w:b w:val="0"/>
          <w:bCs w:val="0"/>
          <w:i w:val="0"/>
          <w:iCs w:val="0"/>
          <w:strike w:val="0"/>
          <w:color w:val="auto"/>
          <w:sz w:val="24"/>
          <w:szCs w:val="24"/>
          <w:u w:val="none"/>
        </w:rPr>
      </w:lvl>
    </w:lvlOverride>
    <w:lvlOverride w:ilvl="8">
      <w:lvl w:ilvl="8">
        <w:start w:val="1"/>
        <w:numFmt w:val="bullet"/>
        <w:lvlText w:val=""/>
        <w:lvlJc w:val="left"/>
        <w:pPr>
          <w:ind w:left="3381" w:hanging="360"/>
        </w:pPr>
        <w:rPr>
          <w:rFonts w:ascii="Symbol" w:hAnsi="Symbol" w:cs="Symbol" w:hint="default"/>
          <w:b w:val="0"/>
          <w:bCs w:val="0"/>
          <w:i w:val="0"/>
          <w:iCs w:val="0"/>
          <w:strike w:val="0"/>
          <w:color w:val="auto"/>
          <w:sz w:val="24"/>
          <w:szCs w:val="24"/>
          <w:u w:val="none"/>
        </w:rPr>
      </w:lvl>
    </w:lvlOverride>
  </w:num>
  <w:num w:numId="43" w16cid:durableId="474760203">
    <w:abstractNumId w:val="9"/>
  </w:num>
  <w:num w:numId="44" w16cid:durableId="2073237699">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40"/>
    <w:rsid w:val="000004D1"/>
    <w:rsid w:val="00000958"/>
    <w:rsid w:val="00001072"/>
    <w:rsid w:val="00001205"/>
    <w:rsid w:val="00001796"/>
    <w:rsid w:val="00003A40"/>
    <w:rsid w:val="00003C9B"/>
    <w:rsid w:val="0000407E"/>
    <w:rsid w:val="00004195"/>
    <w:rsid w:val="0000422F"/>
    <w:rsid w:val="0000569B"/>
    <w:rsid w:val="000056AA"/>
    <w:rsid w:val="00005AD4"/>
    <w:rsid w:val="000061A5"/>
    <w:rsid w:val="000066E2"/>
    <w:rsid w:val="0000670E"/>
    <w:rsid w:val="00006B14"/>
    <w:rsid w:val="00006B18"/>
    <w:rsid w:val="00006D2E"/>
    <w:rsid w:val="00006D39"/>
    <w:rsid w:val="00006F14"/>
    <w:rsid w:val="000079E6"/>
    <w:rsid w:val="00011052"/>
    <w:rsid w:val="000115BA"/>
    <w:rsid w:val="000124BC"/>
    <w:rsid w:val="00012DAB"/>
    <w:rsid w:val="00012E3C"/>
    <w:rsid w:val="0001384E"/>
    <w:rsid w:val="00013AF7"/>
    <w:rsid w:val="00013BCD"/>
    <w:rsid w:val="00014719"/>
    <w:rsid w:val="00014914"/>
    <w:rsid w:val="000150CB"/>
    <w:rsid w:val="00016044"/>
    <w:rsid w:val="00016254"/>
    <w:rsid w:val="00017FA2"/>
    <w:rsid w:val="00020742"/>
    <w:rsid w:val="000207C4"/>
    <w:rsid w:val="000209FD"/>
    <w:rsid w:val="00020B32"/>
    <w:rsid w:val="00023447"/>
    <w:rsid w:val="000239D3"/>
    <w:rsid w:val="00023AF6"/>
    <w:rsid w:val="000240A2"/>
    <w:rsid w:val="00024438"/>
    <w:rsid w:val="00024460"/>
    <w:rsid w:val="00024B84"/>
    <w:rsid w:val="00024BB5"/>
    <w:rsid w:val="00025CB8"/>
    <w:rsid w:val="00026034"/>
    <w:rsid w:val="0002670D"/>
    <w:rsid w:val="00026822"/>
    <w:rsid w:val="00026945"/>
    <w:rsid w:val="00027C27"/>
    <w:rsid w:val="00030A29"/>
    <w:rsid w:val="0003117C"/>
    <w:rsid w:val="0003170A"/>
    <w:rsid w:val="00032049"/>
    <w:rsid w:val="000322BD"/>
    <w:rsid w:val="000326DA"/>
    <w:rsid w:val="0003274C"/>
    <w:rsid w:val="00032889"/>
    <w:rsid w:val="000328EE"/>
    <w:rsid w:val="00032A64"/>
    <w:rsid w:val="00032C29"/>
    <w:rsid w:val="00032E36"/>
    <w:rsid w:val="000333D8"/>
    <w:rsid w:val="000334BC"/>
    <w:rsid w:val="00033670"/>
    <w:rsid w:val="0003382D"/>
    <w:rsid w:val="00033B19"/>
    <w:rsid w:val="00034F4C"/>
    <w:rsid w:val="0003613C"/>
    <w:rsid w:val="000364AF"/>
    <w:rsid w:val="0003682B"/>
    <w:rsid w:val="00036A67"/>
    <w:rsid w:val="00036AB6"/>
    <w:rsid w:val="000374A6"/>
    <w:rsid w:val="000378E6"/>
    <w:rsid w:val="00037A6B"/>
    <w:rsid w:val="00037B80"/>
    <w:rsid w:val="0004001F"/>
    <w:rsid w:val="000402CE"/>
    <w:rsid w:val="00040378"/>
    <w:rsid w:val="000403B7"/>
    <w:rsid w:val="00040A96"/>
    <w:rsid w:val="00040D8B"/>
    <w:rsid w:val="000413D7"/>
    <w:rsid w:val="0004140B"/>
    <w:rsid w:val="0004191A"/>
    <w:rsid w:val="00041932"/>
    <w:rsid w:val="00041E4F"/>
    <w:rsid w:val="00042AEA"/>
    <w:rsid w:val="00042E99"/>
    <w:rsid w:val="00043099"/>
    <w:rsid w:val="000436BF"/>
    <w:rsid w:val="000438F9"/>
    <w:rsid w:val="00044678"/>
    <w:rsid w:val="00044727"/>
    <w:rsid w:val="000449C0"/>
    <w:rsid w:val="00044A00"/>
    <w:rsid w:val="00044DC3"/>
    <w:rsid w:val="00045294"/>
    <w:rsid w:val="00045640"/>
    <w:rsid w:val="00045771"/>
    <w:rsid w:val="00045847"/>
    <w:rsid w:val="00046062"/>
    <w:rsid w:val="0004683D"/>
    <w:rsid w:val="00046C00"/>
    <w:rsid w:val="00047FE0"/>
    <w:rsid w:val="00050169"/>
    <w:rsid w:val="00050338"/>
    <w:rsid w:val="00050950"/>
    <w:rsid w:val="00050D61"/>
    <w:rsid w:val="00050FAC"/>
    <w:rsid w:val="00051266"/>
    <w:rsid w:val="00051CA3"/>
    <w:rsid w:val="00051DD1"/>
    <w:rsid w:val="00051F02"/>
    <w:rsid w:val="00051FCB"/>
    <w:rsid w:val="00052161"/>
    <w:rsid w:val="0005242C"/>
    <w:rsid w:val="00052490"/>
    <w:rsid w:val="00052D60"/>
    <w:rsid w:val="00052F38"/>
    <w:rsid w:val="00053465"/>
    <w:rsid w:val="0005391D"/>
    <w:rsid w:val="00053BBA"/>
    <w:rsid w:val="00053CF7"/>
    <w:rsid w:val="00054048"/>
    <w:rsid w:val="00054476"/>
    <w:rsid w:val="000546C2"/>
    <w:rsid w:val="000550A4"/>
    <w:rsid w:val="0005532A"/>
    <w:rsid w:val="000557A0"/>
    <w:rsid w:val="00055DF6"/>
    <w:rsid w:val="00055F96"/>
    <w:rsid w:val="0005627A"/>
    <w:rsid w:val="00056393"/>
    <w:rsid w:val="000569AE"/>
    <w:rsid w:val="00056AF0"/>
    <w:rsid w:val="0005722A"/>
    <w:rsid w:val="00057492"/>
    <w:rsid w:val="0005759C"/>
    <w:rsid w:val="0005761F"/>
    <w:rsid w:val="000577E7"/>
    <w:rsid w:val="00057AB8"/>
    <w:rsid w:val="0006005D"/>
    <w:rsid w:val="0006073E"/>
    <w:rsid w:val="00060971"/>
    <w:rsid w:val="000613F9"/>
    <w:rsid w:val="00061525"/>
    <w:rsid w:val="000623AC"/>
    <w:rsid w:val="000629EE"/>
    <w:rsid w:val="00063131"/>
    <w:rsid w:val="0006332A"/>
    <w:rsid w:val="000633A2"/>
    <w:rsid w:val="0006343B"/>
    <w:rsid w:val="00064331"/>
    <w:rsid w:val="00064719"/>
    <w:rsid w:val="00064A91"/>
    <w:rsid w:val="000654CF"/>
    <w:rsid w:val="00065668"/>
    <w:rsid w:val="00065867"/>
    <w:rsid w:val="000658DC"/>
    <w:rsid w:val="00066042"/>
    <w:rsid w:val="00066423"/>
    <w:rsid w:val="00066C89"/>
    <w:rsid w:val="00066E5E"/>
    <w:rsid w:val="00067C08"/>
    <w:rsid w:val="000702C7"/>
    <w:rsid w:val="00070308"/>
    <w:rsid w:val="0007032A"/>
    <w:rsid w:val="000706C9"/>
    <w:rsid w:val="00072E42"/>
    <w:rsid w:val="00073311"/>
    <w:rsid w:val="00073CF5"/>
    <w:rsid w:val="000741C3"/>
    <w:rsid w:val="0007432A"/>
    <w:rsid w:val="00074936"/>
    <w:rsid w:val="00074BE3"/>
    <w:rsid w:val="000752CF"/>
    <w:rsid w:val="000753CA"/>
    <w:rsid w:val="000754A0"/>
    <w:rsid w:val="00075709"/>
    <w:rsid w:val="00075920"/>
    <w:rsid w:val="00075B72"/>
    <w:rsid w:val="00075E72"/>
    <w:rsid w:val="000766A7"/>
    <w:rsid w:val="00076A3F"/>
    <w:rsid w:val="00076CB5"/>
    <w:rsid w:val="00077070"/>
    <w:rsid w:val="0007740D"/>
    <w:rsid w:val="000778C0"/>
    <w:rsid w:val="00077A9F"/>
    <w:rsid w:val="00077CE2"/>
    <w:rsid w:val="000807BF"/>
    <w:rsid w:val="0008083B"/>
    <w:rsid w:val="000808AF"/>
    <w:rsid w:val="00080A32"/>
    <w:rsid w:val="000815BC"/>
    <w:rsid w:val="000817BA"/>
    <w:rsid w:val="0008182B"/>
    <w:rsid w:val="0008251E"/>
    <w:rsid w:val="00082644"/>
    <w:rsid w:val="000826D6"/>
    <w:rsid w:val="000828AF"/>
    <w:rsid w:val="000839E0"/>
    <w:rsid w:val="0008448E"/>
    <w:rsid w:val="0008475E"/>
    <w:rsid w:val="00084A86"/>
    <w:rsid w:val="00084E2A"/>
    <w:rsid w:val="000863C1"/>
    <w:rsid w:val="00086ED5"/>
    <w:rsid w:val="00086FBD"/>
    <w:rsid w:val="00087076"/>
    <w:rsid w:val="0008748A"/>
    <w:rsid w:val="00087B04"/>
    <w:rsid w:val="00087B11"/>
    <w:rsid w:val="00090497"/>
    <w:rsid w:val="00090842"/>
    <w:rsid w:val="00091FE5"/>
    <w:rsid w:val="00092043"/>
    <w:rsid w:val="000923D4"/>
    <w:rsid w:val="0009245B"/>
    <w:rsid w:val="0009253D"/>
    <w:rsid w:val="00092562"/>
    <w:rsid w:val="00092A55"/>
    <w:rsid w:val="00092A7F"/>
    <w:rsid w:val="00093032"/>
    <w:rsid w:val="000930AD"/>
    <w:rsid w:val="0009401F"/>
    <w:rsid w:val="00094125"/>
    <w:rsid w:val="0009425C"/>
    <w:rsid w:val="00094458"/>
    <w:rsid w:val="0009460E"/>
    <w:rsid w:val="00094828"/>
    <w:rsid w:val="00094A8D"/>
    <w:rsid w:val="000950EB"/>
    <w:rsid w:val="000965AC"/>
    <w:rsid w:val="00097104"/>
    <w:rsid w:val="00097B1D"/>
    <w:rsid w:val="00097BC6"/>
    <w:rsid w:val="000A05A6"/>
    <w:rsid w:val="000A139A"/>
    <w:rsid w:val="000A20FA"/>
    <w:rsid w:val="000A2599"/>
    <w:rsid w:val="000A31A3"/>
    <w:rsid w:val="000A3A1F"/>
    <w:rsid w:val="000A3C4A"/>
    <w:rsid w:val="000A40DE"/>
    <w:rsid w:val="000A4913"/>
    <w:rsid w:val="000A505B"/>
    <w:rsid w:val="000A553D"/>
    <w:rsid w:val="000A5C49"/>
    <w:rsid w:val="000A6C18"/>
    <w:rsid w:val="000A6C1B"/>
    <w:rsid w:val="000A6D1C"/>
    <w:rsid w:val="000A6EA7"/>
    <w:rsid w:val="000A7033"/>
    <w:rsid w:val="000A7421"/>
    <w:rsid w:val="000A7896"/>
    <w:rsid w:val="000A7BFE"/>
    <w:rsid w:val="000B025E"/>
    <w:rsid w:val="000B054E"/>
    <w:rsid w:val="000B0613"/>
    <w:rsid w:val="000B0BDB"/>
    <w:rsid w:val="000B12C4"/>
    <w:rsid w:val="000B16EE"/>
    <w:rsid w:val="000B18B6"/>
    <w:rsid w:val="000B20B2"/>
    <w:rsid w:val="000B20BA"/>
    <w:rsid w:val="000B233B"/>
    <w:rsid w:val="000B30B4"/>
    <w:rsid w:val="000B3701"/>
    <w:rsid w:val="000B3A56"/>
    <w:rsid w:val="000B42CD"/>
    <w:rsid w:val="000B44B8"/>
    <w:rsid w:val="000B45C8"/>
    <w:rsid w:val="000B45FA"/>
    <w:rsid w:val="000B4DDF"/>
    <w:rsid w:val="000B4EB1"/>
    <w:rsid w:val="000B5388"/>
    <w:rsid w:val="000B5E68"/>
    <w:rsid w:val="000B60BF"/>
    <w:rsid w:val="000B625C"/>
    <w:rsid w:val="000B7CC0"/>
    <w:rsid w:val="000C0CF4"/>
    <w:rsid w:val="000C0DAE"/>
    <w:rsid w:val="000C208C"/>
    <w:rsid w:val="000C21BA"/>
    <w:rsid w:val="000C3990"/>
    <w:rsid w:val="000C39F2"/>
    <w:rsid w:val="000C4C05"/>
    <w:rsid w:val="000C4D09"/>
    <w:rsid w:val="000C4D95"/>
    <w:rsid w:val="000C4E10"/>
    <w:rsid w:val="000C5AE4"/>
    <w:rsid w:val="000C63A7"/>
    <w:rsid w:val="000C68BC"/>
    <w:rsid w:val="000C71CD"/>
    <w:rsid w:val="000C736C"/>
    <w:rsid w:val="000C7712"/>
    <w:rsid w:val="000C7A02"/>
    <w:rsid w:val="000D010E"/>
    <w:rsid w:val="000D03F3"/>
    <w:rsid w:val="000D0700"/>
    <w:rsid w:val="000D0760"/>
    <w:rsid w:val="000D0B1E"/>
    <w:rsid w:val="000D1BAE"/>
    <w:rsid w:val="000D1F5F"/>
    <w:rsid w:val="000D32A5"/>
    <w:rsid w:val="000D330A"/>
    <w:rsid w:val="000D3A57"/>
    <w:rsid w:val="000D3CBE"/>
    <w:rsid w:val="000D4430"/>
    <w:rsid w:val="000D463C"/>
    <w:rsid w:val="000D4F75"/>
    <w:rsid w:val="000D51DE"/>
    <w:rsid w:val="000D5E8B"/>
    <w:rsid w:val="000D6416"/>
    <w:rsid w:val="000D643F"/>
    <w:rsid w:val="000D6B3E"/>
    <w:rsid w:val="000D79D9"/>
    <w:rsid w:val="000D7EA3"/>
    <w:rsid w:val="000E0699"/>
    <w:rsid w:val="000E0CFE"/>
    <w:rsid w:val="000E142D"/>
    <w:rsid w:val="000E155B"/>
    <w:rsid w:val="000E1AE0"/>
    <w:rsid w:val="000E1B47"/>
    <w:rsid w:val="000E2161"/>
    <w:rsid w:val="000E28C6"/>
    <w:rsid w:val="000E2A47"/>
    <w:rsid w:val="000E3F86"/>
    <w:rsid w:val="000E4491"/>
    <w:rsid w:val="000E4534"/>
    <w:rsid w:val="000E467B"/>
    <w:rsid w:val="000E4BF1"/>
    <w:rsid w:val="000E4D14"/>
    <w:rsid w:val="000E5330"/>
    <w:rsid w:val="000E552F"/>
    <w:rsid w:val="000E561C"/>
    <w:rsid w:val="000E5CCF"/>
    <w:rsid w:val="000E615D"/>
    <w:rsid w:val="000E77FA"/>
    <w:rsid w:val="000E79DA"/>
    <w:rsid w:val="000E7D21"/>
    <w:rsid w:val="000E7F26"/>
    <w:rsid w:val="000F0494"/>
    <w:rsid w:val="000F08B6"/>
    <w:rsid w:val="000F10C0"/>
    <w:rsid w:val="000F1A53"/>
    <w:rsid w:val="000F237A"/>
    <w:rsid w:val="000F2651"/>
    <w:rsid w:val="000F3481"/>
    <w:rsid w:val="000F358F"/>
    <w:rsid w:val="000F390B"/>
    <w:rsid w:val="000F3CC2"/>
    <w:rsid w:val="000F41A3"/>
    <w:rsid w:val="000F4CAC"/>
    <w:rsid w:val="000F4D60"/>
    <w:rsid w:val="000F5703"/>
    <w:rsid w:val="000F5753"/>
    <w:rsid w:val="000F6A99"/>
    <w:rsid w:val="000F6AB0"/>
    <w:rsid w:val="000F7481"/>
    <w:rsid w:val="000F74C8"/>
    <w:rsid w:val="000F7C89"/>
    <w:rsid w:val="00100134"/>
    <w:rsid w:val="0010045A"/>
    <w:rsid w:val="00100468"/>
    <w:rsid w:val="00100F59"/>
    <w:rsid w:val="001017FE"/>
    <w:rsid w:val="00101931"/>
    <w:rsid w:val="0010204F"/>
    <w:rsid w:val="00102157"/>
    <w:rsid w:val="00102392"/>
    <w:rsid w:val="001029B5"/>
    <w:rsid w:val="001036FB"/>
    <w:rsid w:val="001038A4"/>
    <w:rsid w:val="00103CDA"/>
    <w:rsid w:val="001049E1"/>
    <w:rsid w:val="001053E4"/>
    <w:rsid w:val="001055C2"/>
    <w:rsid w:val="00106149"/>
    <w:rsid w:val="00106385"/>
    <w:rsid w:val="00106478"/>
    <w:rsid w:val="001065BC"/>
    <w:rsid w:val="00106DB6"/>
    <w:rsid w:val="00106ECE"/>
    <w:rsid w:val="00106FFF"/>
    <w:rsid w:val="00107435"/>
    <w:rsid w:val="00107CFA"/>
    <w:rsid w:val="00107D63"/>
    <w:rsid w:val="00110013"/>
    <w:rsid w:val="00110388"/>
    <w:rsid w:val="00110EB0"/>
    <w:rsid w:val="00111C67"/>
    <w:rsid w:val="001134A5"/>
    <w:rsid w:val="00114233"/>
    <w:rsid w:val="00114741"/>
    <w:rsid w:val="00114A16"/>
    <w:rsid w:val="0011585B"/>
    <w:rsid w:val="00116095"/>
    <w:rsid w:val="00116AC9"/>
    <w:rsid w:val="00116C3B"/>
    <w:rsid w:val="00117B5D"/>
    <w:rsid w:val="00117F80"/>
    <w:rsid w:val="00120ABD"/>
    <w:rsid w:val="0012299F"/>
    <w:rsid w:val="00122C68"/>
    <w:rsid w:val="0012311A"/>
    <w:rsid w:val="001234B2"/>
    <w:rsid w:val="00123DAA"/>
    <w:rsid w:val="001243DB"/>
    <w:rsid w:val="00124517"/>
    <w:rsid w:val="0012496F"/>
    <w:rsid w:val="00124B2F"/>
    <w:rsid w:val="001256CF"/>
    <w:rsid w:val="00125CF2"/>
    <w:rsid w:val="0012690F"/>
    <w:rsid w:val="00126995"/>
    <w:rsid w:val="001270BF"/>
    <w:rsid w:val="001275B2"/>
    <w:rsid w:val="001278A6"/>
    <w:rsid w:val="00127C4E"/>
    <w:rsid w:val="00127E25"/>
    <w:rsid w:val="00127E67"/>
    <w:rsid w:val="00127F21"/>
    <w:rsid w:val="00130460"/>
    <w:rsid w:val="001304BF"/>
    <w:rsid w:val="00130924"/>
    <w:rsid w:val="00130C79"/>
    <w:rsid w:val="0013132B"/>
    <w:rsid w:val="00132251"/>
    <w:rsid w:val="00132512"/>
    <w:rsid w:val="00132780"/>
    <w:rsid w:val="00132EA4"/>
    <w:rsid w:val="001330EB"/>
    <w:rsid w:val="00133684"/>
    <w:rsid w:val="00133CFA"/>
    <w:rsid w:val="00134660"/>
    <w:rsid w:val="001359F6"/>
    <w:rsid w:val="00135C4C"/>
    <w:rsid w:val="001364A3"/>
    <w:rsid w:val="00136628"/>
    <w:rsid w:val="00136690"/>
    <w:rsid w:val="001374F9"/>
    <w:rsid w:val="001378DB"/>
    <w:rsid w:val="00137A59"/>
    <w:rsid w:val="00140318"/>
    <w:rsid w:val="00140E38"/>
    <w:rsid w:val="001411AE"/>
    <w:rsid w:val="001425A6"/>
    <w:rsid w:val="00142A4E"/>
    <w:rsid w:val="001434C4"/>
    <w:rsid w:val="00143D1A"/>
    <w:rsid w:val="00144029"/>
    <w:rsid w:val="00144647"/>
    <w:rsid w:val="001452F9"/>
    <w:rsid w:val="00145316"/>
    <w:rsid w:val="001463EC"/>
    <w:rsid w:val="001464DB"/>
    <w:rsid w:val="001466FE"/>
    <w:rsid w:val="0014672F"/>
    <w:rsid w:val="00147F8B"/>
    <w:rsid w:val="00147FA3"/>
    <w:rsid w:val="00147FDD"/>
    <w:rsid w:val="00150087"/>
    <w:rsid w:val="0015011E"/>
    <w:rsid w:val="00150957"/>
    <w:rsid w:val="00150B7F"/>
    <w:rsid w:val="00151503"/>
    <w:rsid w:val="00151605"/>
    <w:rsid w:val="00151735"/>
    <w:rsid w:val="00151B79"/>
    <w:rsid w:val="00151B90"/>
    <w:rsid w:val="00151F64"/>
    <w:rsid w:val="00151FF3"/>
    <w:rsid w:val="0015254B"/>
    <w:rsid w:val="00153491"/>
    <w:rsid w:val="00153BC7"/>
    <w:rsid w:val="00153CB0"/>
    <w:rsid w:val="001540EB"/>
    <w:rsid w:val="001542C7"/>
    <w:rsid w:val="00154EDE"/>
    <w:rsid w:val="00155274"/>
    <w:rsid w:val="001553BC"/>
    <w:rsid w:val="0015541A"/>
    <w:rsid w:val="00155843"/>
    <w:rsid w:val="00155E6A"/>
    <w:rsid w:val="0015624F"/>
    <w:rsid w:val="001568AA"/>
    <w:rsid w:val="00156E42"/>
    <w:rsid w:val="001574B0"/>
    <w:rsid w:val="00157BFF"/>
    <w:rsid w:val="00157C62"/>
    <w:rsid w:val="00160993"/>
    <w:rsid w:val="00160A98"/>
    <w:rsid w:val="0016116A"/>
    <w:rsid w:val="00161B69"/>
    <w:rsid w:val="00161D67"/>
    <w:rsid w:val="00161DAE"/>
    <w:rsid w:val="00161FCC"/>
    <w:rsid w:val="00163295"/>
    <w:rsid w:val="00163461"/>
    <w:rsid w:val="001642FC"/>
    <w:rsid w:val="00164321"/>
    <w:rsid w:val="00165283"/>
    <w:rsid w:val="001652AD"/>
    <w:rsid w:val="00165645"/>
    <w:rsid w:val="00165A0C"/>
    <w:rsid w:val="00165FBA"/>
    <w:rsid w:val="0016642C"/>
    <w:rsid w:val="001665DD"/>
    <w:rsid w:val="001667D6"/>
    <w:rsid w:val="00166A6D"/>
    <w:rsid w:val="00166E95"/>
    <w:rsid w:val="001672A6"/>
    <w:rsid w:val="00170901"/>
    <w:rsid w:val="00171086"/>
    <w:rsid w:val="0017119C"/>
    <w:rsid w:val="00171550"/>
    <w:rsid w:val="0017185B"/>
    <w:rsid w:val="001722AB"/>
    <w:rsid w:val="0017294C"/>
    <w:rsid w:val="00172C9C"/>
    <w:rsid w:val="00172ED6"/>
    <w:rsid w:val="00172FBD"/>
    <w:rsid w:val="0017331D"/>
    <w:rsid w:val="00173626"/>
    <w:rsid w:val="001736AD"/>
    <w:rsid w:val="00173942"/>
    <w:rsid w:val="0017406C"/>
    <w:rsid w:val="0017418A"/>
    <w:rsid w:val="00174208"/>
    <w:rsid w:val="00174916"/>
    <w:rsid w:val="00175835"/>
    <w:rsid w:val="00175930"/>
    <w:rsid w:val="00175C79"/>
    <w:rsid w:val="00175CB9"/>
    <w:rsid w:val="00176124"/>
    <w:rsid w:val="00176476"/>
    <w:rsid w:val="00176A66"/>
    <w:rsid w:val="001771F7"/>
    <w:rsid w:val="001779D4"/>
    <w:rsid w:val="00177F8F"/>
    <w:rsid w:val="001801C1"/>
    <w:rsid w:val="001801DC"/>
    <w:rsid w:val="00180537"/>
    <w:rsid w:val="0018083F"/>
    <w:rsid w:val="0018106C"/>
    <w:rsid w:val="00181D4B"/>
    <w:rsid w:val="00182625"/>
    <w:rsid w:val="00183C62"/>
    <w:rsid w:val="00183E46"/>
    <w:rsid w:val="0018433F"/>
    <w:rsid w:val="00184569"/>
    <w:rsid w:val="0018458B"/>
    <w:rsid w:val="00185583"/>
    <w:rsid w:val="00185878"/>
    <w:rsid w:val="00185B69"/>
    <w:rsid w:val="00185CC7"/>
    <w:rsid w:val="00185CE5"/>
    <w:rsid w:val="001860CB"/>
    <w:rsid w:val="001862E6"/>
    <w:rsid w:val="001864EC"/>
    <w:rsid w:val="00186D0E"/>
    <w:rsid w:val="00187F52"/>
    <w:rsid w:val="00187F75"/>
    <w:rsid w:val="00190367"/>
    <w:rsid w:val="0019051A"/>
    <w:rsid w:val="00190736"/>
    <w:rsid w:val="00190A95"/>
    <w:rsid w:val="001914B7"/>
    <w:rsid w:val="00191958"/>
    <w:rsid w:val="001929FA"/>
    <w:rsid w:val="00192C3D"/>
    <w:rsid w:val="0019327A"/>
    <w:rsid w:val="00193495"/>
    <w:rsid w:val="00193753"/>
    <w:rsid w:val="00194336"/>
    <w:rsid w:val="00194E53"/>
    <w:rsid w:val="00194FB6"/>
    <w:rsid w:val="0019544E"/>
    <w:rsid w:val="00195701"/>
    <w:rsid w:val="001957FC"/>
    <w:rsid w:val="00196927"/>
    <w:rsid w:val="00196A60"/>
    <w:rsid w:val="00197A4A"/>
    <w:rsid w:val="00197E85"/>
    <w:rsid w:val="001A00CC"/>
    <w:rsid w:val="001A0667"/>
    <w:rsid w:val="001A0D2B"/>
    <w:rsid w:val="001A214A"/>
    <w:rsid w:val="001A26E9"/>
    <w:rsid w:val="001A27EC"/>
    <w:rsid w:val="001A295E"/>
    <w:rsid w:val="001A2A69"/>
    <w:rsid w:val="001A2CCA"/>
    <w:rsid w:val="001A34D0"/>
    <w:rsid w:val="001A4231"/>
    <w:rsid w:val="001A4462"/>
    <w:rsid w:val="001A5670"/>
    <w:rsid w:val="001A5696"/>
    <w:rsid w:val="001A57CD"/>
    <w:rsid w:val="001A6247"/>
    <w:rsid w:val="001A652B"/>
    <w:rsid w:val="001A67B3"/>
    <w:rsid w:val="001A6991"/>
    <w:rsid w:val="001A6CFD"/>
    <w:rsid w:val="001A6D0F"/>
    <w:rsid w:val="001A6EA0"/>
    <w:rsid w:val="001A7084"/>
    <w:rsid w:val="001A71B6"/>
    <w:rsid w:val="001A75D5"/>
    <w:rsid w:val="001B0EF8"/>
    <w:rsid w:val="001B11FA"/>
    <w:rsid w:val="001B155A"/>
    <w:rsid w:val="001B1C6C"/>
    <w:rsid w:val="001B1FC4"/>
    <w:rsid w:val="001B1FC6"/>
    <w:rsid w:val="001B21FC"/>
    <w:rsid w:val="001B2506"/>
    <w:rsid w:val="001B28E3"/>
    <w:rsid w:val="001B2EF4"/>
    <w:rsid w:val="001B3006"/>
    <w:rsid w:val="001B32FB"/>
    <w:rsid w:val="001B4440"/>
    <w:rsid w:val="001B4490"/>
    <w:rsid w:val="001B44B8"/>
    <w:rsid w:val="001B45C0"/>
    <w:rsid w:val="001B45D6"/>
    <w:rsid w:val="001B5710"/>
    <w:rsid w:val="001B5C6C"/>
    <w:rsid w:val="001B5E11"/>
    <w:rsid w:val="001B5E6B"/>
    <w:rsid w:val="001B6406"/>
    <w:rsid w:val="001B6463"/>
    <w:rsid w:val="001B74F1"/>
    <w:rsid w:val="001B7CF4"/>
    <w:rsid w:val="001C0521"/>
    <w:rsid w:val="001C06AA"/>
    <w:rsid w:val="001C08CC"/>
    <w:rsid w:val="001C0DCB"/>
    <w:rsid w:val="001C0E94"/>
    <w:rsid w:val="001C12C2"/>
    <w:rsid w:val="001C1799"/>
    <w:rsid w:val="001C1C14"/>
    <w:rsid w:val="001C3463"/>
    <w:rsid w:val="001C437E"/>
    <w:rsid w:val="001C47C1"/>
    <w:rsid w:val="001C5E3B"/>
    <w:rsid w:val="001C6BB2"/>
    <w:rsid w:val="001C7016"/>
    <w:rsid w:val="001C7FDF"/>
    <w:rsid w:val="001D03A8"/>
    <w:rsid w:val="001D0B8A"/>
    <w:rsid w:val="001D148C"/>
    <w:rsid w:val="001D189F"/>
    <w:rsid w:val="001D245B"/>
    <w:rsid w:val="001D2CF6"/>
    <w:rsid w:val="001D3311"/>
    <w:rsid w:val="001D3882"/>
    <w:rsid w:val="001D3BC3"/>
    <w:rsid w:val="001D3BE6"/>
    <w:rsid w:val="001D3C5F"/>
    <w:rsid w:val="001D4438"/>
    <w:rsid w:val="001D46D6"/>
    <w:rsid w:val="001D4C77"/>
    <w:rsid w:val="001D5178"/>
    <w:rsid w:val="001D52CB"/>
    <w:rsid w:val="001D5496"/>
    <w:rsid w:val="001D5655"/>
    <w:rsid w:val="001D5771"/>
    <w:rsid w:val="001D69D8"/>
    <w:rsid w:val="001D6C2D"/>
    <w:rsid w:val="001D75FF"/>
    <w:rsid w:val="001D76D7"/>
    <w:rsid w:val="001D7E96"/>
    <w:rsid w:val="001D7E9A"/>
    <w:rsid w:val="001E0487"/>
    <w:rsid w:val="001E04B4"/>
    <w:rsid w:val="001E057A"/>
    <w:rsid w:val="001E07BC"/>
    <w:rsid w:val="001E0B09"/>
    <w:rsid w:val="001E0EF9"/>
    <w:rsid w:val="001E1B80"/>
    <w:rsid w:val="001E1E07"/>
    <w:rsid w:val="001E29B2"/>
    <w:rsid w:val="001E2C1B"/>
    <w:rsid w:val="001E3423"/>
    <w:rsid w:val="001E3F32"/>
    <w:rsid w:val="001E4B9C"/>
    <w:rsid w:val="001E5507"/>
    <w:rsid w:val="001E644A"/>
    <w:rsid w:val="001E676B"/>
    <w:rsid w:val="001E685C"/>
    <w:rsid w:val="001E6CBD"/>
    <w:rsid w:val="001E772E"/>
    <w:rsid w:val="001F0275"/>
    <w:rsid w:val="001F1ADA"/>
    <w:rsid w:val="001F1E45"/>
    <w:rsid w:val="001F1F26"/>
    <w:rsid w:val="001F1FAF"/>
    <w:rsid w:val="001F29F0"/>
    <w:rsid w:val="001F3A1E"/>
    <w:rsid w:val="001F3BA0"/>
    <w:rsid w:val="001F3BB8"/>
    <w:rsid w:val="001F3C6C"/>
    <w:rsid w:val="001F4CFB"/>
    <w:rsid w:val="001F4ED3"/>
    <w:rsid w:val="001F5294"/>
    <w:rsid w:val="001F59D1"/>
    <w:rsid w:val="001F5EDF"/>
    <w:rsid w:val="001F679A"/>
    <w:rsid w:val="001F6C88"/>
    <w:rsid w:val="001F77B0"/>
    <w:rsid w:val="001F7B1C"/>
    <w:rsid w:val="002002B7"/>
    <w:rsid w:val="0020081C"/>
    <w:rsid w:val="00200D0E"/>
    <w:rsid w:val="00200D94"/>
    <w:rsid w:val="00200FF5"/>
    <w:rsid w:val="002010FC"/>
    <w:rsid w:val="002015F1"/>
    <w:rsid w:val="00201705"/>
    <w:rsid w:val="0020175D"/>
    <w:rsid w:val="0020184E"/>
    <w:rsid w:val="00201ECE"/>
    <w:rsid w:val="002029A5"/>
    <w:rsid w:val="00202AC3"/>
    <w:rsid w:val="00203076"/>
    <w:rsid w:val="00203120"/>
    <w:rsid w:val="002050D8"/>
    <w:rsid w:val="00205680"/>
    <w:rsid w:val="00205C2F"/>
    <w:rsid w:val="00205D04"/>
    <w:rsid w:val="00205F7B"/>
    <w:rsid w:val="0020690D"/>
    <w:rsid w:val="002069D9"/>
    <w:rsid w:val="00206B39"/>
    <w:rsid w:val="00206E2C"/>
    <w:rsid w:val="0020751B"/>
    <w:rsid w:val="00210198"/>
    <w:rsid w:val="00211D0D"/>
    <w:rsid w:val="002123A9"/>
    <w:rsid w:val="002125F6"/>
    <w:rsid w:val="0021358F"/>
    <w:rsid w:val="00213A37"/>
    <w:rsid w:val="00213C4A"/>
    <w:rsid w:val="00213DF1"/>
    <w:rsid w:val="00213EE0"/>
    <w:rsid w:val="0021433F"/>
    <w:rsid w:val="0021464F"/>
    <w:rsid w:val="00214731"/>
    <w:rsid w:val="00214B1B"/>
    <w:rsid w:val="002157FB"/>
    <w:rsid w:val="00216922"/>
    <w:rsid w:val="00216963"/>
    <w:rsid w:val="002169E9"/>
    <w:rsid w:val="00216D17"/>
    <w:rsid w:val="00217523"/>
    <w:rsid w:val="002175DD"/>
    <w:rsid w:val="00217D5B"/>
    <w:rsid w:val="00220409"/>
    <w:rsid w:val="00220731"/>
    <w:rsid w:val="00220E16"/>
    <w:rsid w:val="00221604"/>
    <w:rsid w:val="00221C11"/>
    <w:rsid w:val="00222AAD"/>
    <w:rsid w:val="00222CBC"/>
    <w:rsid w:val="00222F98"/>
    <w:rsid w:val="00223EE5"/>
    <w:rsid w:val="00224339"/>
    <w:rsid w:val="0022444C"/>
    <w:rsid w:val="00224F76"/>
    <w:rsid w:val="002253D0"/>
    <w:rsid w:val="00225B1A"/>
    <w:rsid w:val="00225B6A"/>
    <w:rsid w:val="00225BE0"/>
    <w:rsid w:val="00225C64"/>
    <w:rsid w:val="00226733"/>
    <w:rsid w:val="00226C13"/>
    <w:rsid w:val="00226F24"/>
    <w:rsid w:val="00226F69"/>
    <w:rsid w:val="002305C2"/>
    <w:rsid w:val="002312AC"/>
    <w:rsid w:val="00231D10"/>
    <w:rsid w:val="00232588"/>
    <w:rsid w:val="00232795"/>
    <w:rsid w:val="00232A45"/>
    <w:rsid w:val="002335D6"/>
    <w:rsid w:val="00233B64"/>
    <w:rsid w:val="00234536"/>
    <w:rsid w:val="002352D0"/>
    <w:rsid w:val="00235D07"/>
    <w:rsid w:val="0023614F"/>
    <w:rsid w:val="00236465"/>
    <w:rsid w:val="002370FF"/>
    <w:rsid w:val="00237350"/>
    <w:rsid w:val="002373BE"/>
    <w:rsid w:val="00237546"/>
    <w:rsid w:val="00237FF2"/>
    <w:rsid w:val="00240880"/>
    <w:rsid w:val="00240A1E"/>
    <w:rsid w:val="00240C7E"/>
    <w:rsid w:val="00241774"/>
    <w:rsid w:val="002419FB"/>
    <w:rsid w:val="0024245C"/>
    <w:rsid w:val="0024268C"/>
    <w:rsid w:val="00242808"/>
    <w:rsid w:val="002429D9"/>
    <w:rsid w:val="00242AA4"/>
    <w:rsid w:val="00242C35"/>
    <w:rsid w:val="0024307B"/>
    <w:rsid w:val="00243356"/>
    <w:rsid w:val="002435C9"/>
    <w:rsid w:val="002436E0"/>
    <w:rsid w:val="00243BD0"/>
    <w:rsid w:val="002441C0"/>
    <w:rsid w:val="002443DD"/>
    <w:rsid w:val="00244C6C"/>
    <w:rsid w:val="00244CB1"/>
    <w:rsid w:val="00244D06"/>
    <w:rsid w:val="002457E4"/>
    <w:rsid w:val="00245AE8"/>
    <w:rsid w:val="00245D4C"/>
    <w:rsid w:val="00246B2F"/>
    <w:rsid w:val="00246EEE"/>
    <w:rsid w:val="002473C5"/>
    <w:rsid w:val="002478B4"/>
    <w:rsid w:val="00250902"/>
    <w:rsid w:val="00250C89"/>
    <w:rsid w:val="00251982"/>
    <w:rsid w:val="00251E1D"/>
    <w:rsid w:val="00252A9C"/>
    <w:rsid w:val="002540AF"/>
    <w:rsid w:val="0025537C"/>
    <w:rsid w:val="002553D2"/>
    <w:rsid w:val="002555F4"/>
    <w:rsid w:val="0025620F"/>
    <w:rsid w:val="002564CC"/>
    <w:rsid w:val="0025677A"/>
    <w:rsid w:val="00256BCB"/>
    <w:rsid w:val="002571E2"/>
    <w:rsid w:val="002579FD"/>
    <w:rsid w:val="0026022D"/>
    <w:rsid w:val="00260366"/>
    <w:rsid w:val="002604A3"/>
    <w:rsid w:val="00260F6E"/>
    <w:rsid w:val="0026110F"/>
    <w:rsid w:val="00261E28"/>
    <w:rsid w:val="00262663"/>
    <w:rsid w:val="00262B33"/>
    <w:rsid w:val="00262C47"/>
    <w:rsid w:val="002631CB"/>
    <w:rsid w:val="002632A8"/>
    <w:rsid w:val="002635A6"/>
    <w:rsid w:val="002636C3"/>
    <w:rsid w:val="00263EE3"/>
    <w:rsid w:val="00264272"/>
    <w:rsid w:val="00264364"/>
    <w:rsid w:val="00264395"/>
    <w:rsid w:val="00264A6F"/>
    <w:rsid w:val="00264D98"/>
    <w:rsid w:val="00265DB9"/>
    <w:rsid w:val="00265DD7"/>
    <w:rsid w:val="002676DA"/>
    <w:rsid w:val="00267CE1"/>
    <w:rsid w:val="00267EDB"/>
    <w:rsid w:val="00270EE7"/>
    <w:rsid w:val="00270F9B"/>
    <w:rsid w:val="00271354"/>
    <w:rsid w:val="00271804"/>
    <w:rsid w:val="002724F9"/>
    <w:rsid w:val="0027297C"/>
    <w:rsid w:val="00272E66"/>
    <w:rsid w:val="00273184"/>
    <w:rsid w:val="00273AFF"/>
    <w:rsid w:val="00273E66"/>
    <w:rsid w:val="002741D2"/>
    <w:rsid w:val="00274313"/>
    <w:rsid w:val="002746BF"/>
    <w:rsid w:val="00274CA8"/>
    <w:rsid w:val="002750ED"/>
    <w:rsid w:val="002758C1"/>
    <w:rsid w:val="00275B8B"/>
    <w:rsid w:val="00275FA3"/>
    <w:rsid w:val="002764C3"/>
    <w:rsid w:val="00276641"/>
    <w:rsid w:val="00276733"/>
    <w:rsid w:val="00276FD5"/>
    <w:rsid w:val="002777F2"/>
    <w:rsid w:val="002805A1"/>
    <w:rsid w:val="002808D7"/>
    <w:rsid w:val="00281579"/>
    <w:rsid w:val="00283226"/>
    <w:rsid w:val="002834DA"/>
    <w:rsid w:val="002839E6"/>
    <w:rsid w:val="00285231"/>
    <w:rsid w:val="0028583D"/>
    <w:rsid w:val="002858B8"/>
    <w:rsid w:val="002865A8"/>
    <w:rsid w:val="002871AB"/>
    <w:rsid w:val="0028771F"/>
    <w:rsid w:val="002877D8"/>
    <w:rsid w:val="00287951"/>
    <w:rsid w:val="00287E79"/>
    <w:rsid w:val="00290778"/>
    <w:rsid w:val="00290AE1"/>
    <w:rsid w:val="002916D2"/>
    <w:rsid w:val="002919D3"/>
    <w:rsid w:val="00291B24"/>
    <w:rsid w:val="00291D9E"/>
    <w:rsid w:val="0029223C"/>
    <w:rsid w:val="00292704"/>
    <w:rsid w:val="00293B35"/>
    <w:rsid w:val="00294507"/>
    <w:rsid w:val="002950B8"/>
    <w:rsid w:val="00295336"/>
    <w:rsid w:val="00295550"/>
    <w:rsid w:val="00295776"/>
    <w:rsid w:val="00295894"/>
    <w:rsid w:val="00296542"/>
    <w:rsid w:val="00296599"/>
    <w:rsid w:val="00296C09"/>
    <w:rsid w:val="00297642"/>
    <w:rsid w:val="002A0730"/>
    <w:rsid w:val="002A0C81"/>
    <w:rsid w:val="002A0FEE"/>
    <w:rsid w:val="002A157B"/>
    <w:rsid w:val="002A1FA5"/>
    <w:rsid w:val="002A2199"/>
    <w:rsid w:val="002A2B74"/>
    <w:rsid w:val="002A2C7D"/>
    <w:rsid w:val="002A403D"/>
    <w:rsid w:val="002A455A"/>
    <w:rsid w:val="002A5BD4"/>
    <w:rsid w:val="002A62C2"/>
    <w:rsid w:val="002A6B50"/>
    <w:rsid w:val="002A6E52"/>
    <w:rsid w:val="002B0505"/>
    <w:rsid w:val="002B053B"/>
    <w:rsid w:val="002B0737"/>
    <w:rsid w:val="002B0BD8"/>
    <w:rsid w:val="002B116D"/>
    <w:rsid w:val="002B1390"/>
    <w:rsid w:val="002B1652"/>
    <w:rsid w:val="002B1C79"/>
    <w:rsid w:val="002B2366"/>
    <w:rsid w:val="002B27C7"/>
    <w:rsid w:val="002B2B73"/>
    <w:rsid w:val="002B2D4E"/>
    <w:rsid w:val="002B318A"/>
    <w:rsid w:val="002B35B2"/>
    <w:rsid w:val="002B3E03"/>
    <w:rsid w:val="002B40E2"/>
    <w:rsid w:val="002B48E6"/>
    <w:rsid w:val="002B4C68"/>
    <w:rsid w:val="002B4E7D"/>
    <w:rsid w:val="002B515D"/>
    <w:rsid w:val="002B5644"/>
    <w:rsid w:val="002B56C8"/>
    <w:rsid w:val="002B589B"/>
    <w:rsid w:val="002B5B3B"/>
    <w:rsid w:val="002B71FF"/>
    <w:rsid w:val="002B7B4B"/>
    <w:rsid w:val="002C0048"/>
    <w:rsid w:val="002C140B"/>
    <w:rsid w:val="002C19AB"/>
    <w:rsid w:val="002C2D4E"/>
    <w:rsid w:val="002C2F28"/>
    <w:rsid w:val="002C41B3"/>
    <w:rsid w:val="002C4392"/>
    <w:rsid w:val="002C4A1F"/>
    <w:rsid w:val="002C4A2B"/>
    <w:rsid w:val="002C4A63"/>
    <w:rsid w:val="002C5208"/>
    <w:rsid w:val="002C5815"/>
    <w:rsid w:val="002C602C"/>
    <w:rsid w:val="002C6937"/>
    <w:rsid w:val="002C72A9"/>
    <w:rsid w:val="002C7F96"/>
    <w:rsid w:val="002D04E1"/>
    <w:rsid w:val="002D141B"/>
    <w:rsid w:val="002D1967"/>
    <w:rsid w:val="002D19B1"/>
    <w:rsid w:val="002D1CE1"/>
    <w:rsid w:val="002D1FF4"/>
    <w:rsid w:val="002D2320"/>
    <w:rsid w:val="002D2F63"/>
    <w:rsid w:val="002D31C7"/>
    <w:rsid w:val="002D32DE"/>
    <w:rsid w:val="002D3916"/>
    <w:rsid w:val="002D4D1F"/>
    <w:rsid w:val="002D501A"/>
    <w:rsid w:val="002D520E"/>
    <w:rsid w:val="002D5841"/>
    <w:rsid w:val="002D6060"/>
    <w:rsid w:val="002D6675"/>
    <w:rsid w:val="002D6E38"/>
    <w:rsid w:val="002D75D8"/>
    <w:rsid w:val="002D7B6F"/>
    <w:rsid w:val="002E0C91"/>
    <w:rsid w:val="002E100D"/>
    <w:rsid w:val="002E10B9"/>
    <w:rsid w:val="002E298B"/>
    <w:rsid w:val="002E2CE9"/>
    <w:rsid w:val="002E2D01"/>
    <w:rsid w:val="002E325A"/>
    <w:rsid w:val="002E3C25"/>
    <w:rsid w:val="002E3C91"/>
    <w:rsid w:val="002E3FA5"/>
    <w:rsid w:val="002E40F7"/>
    <w:rsid w:val="002E4237"/>
    <w:rsid w:val="002E455B"/>
    <w:rsid w:val="002E467B"/>
    <w:rsid w:val="002E5427"/>
    <w:rsid w:val="002E5BB0"/>
    <w:rsid w:val="002E5BB9"/>
    <w:rsid w:val="002E6029"/>
    <w:rsid w:val="002E61ED"/>
    <w:rsid w:val="002E6858"/>
    <w:rsid w:val="002E6E72"/>
    <w:rsid w:val="002E7764"/>
    <w:rsid w:val="002E7D3D"/>
    <w:rsid w:val="002E7D42"/>
    <w:rsid w:val="002F00E4"/>
    <w:rsid w:val="002F095C"/>
    <w:rsid w:val="002F0B1E"/>
    <w:rsid w:val="002F1199"/>
    <w:rsid w:val="002F1716"/>
    <w:rsid w:val="002F19D3"/>
    <w:rsid w:val="002F227C"/>
    <w:rsid w:val="002F2C66"/>
    <w:rsid w:val="002F2D5D"/>
    <w:rsid w:val="002F373C"/>
    <w:rsid w:val="002F39CB"/>
    <w:rsid w:val="002F3E60"/>
    <w:rsid w:val="002F412B"/>
    <w:rsid w:val="002F47D0"/>
    <w:rsid w:val="002F517E"/>
    <w:rsid w:val="002F52A9"/>
    <w:rsid w:val="002F6EEC"/>
    <w:rsid w:val="002F7064"/>
    <w:rsid w:val="002F7834"/>
    <w:rsid w:val="002F7B89"/>
    <w:rsid w:val="00300CCF"/>
    <w:rsid w:val="003015CC"/>
    <w:rsid w:val="00301790"/>
    <w:rsid w:val="00301911"/>
    <w:rsid w:val="00301E75"/>
    <w:rsid w:val="00302830"/>
    <w:rsid w:val="00302BA6"/>
    <w:rsid w:val="003036D0"/>
    <w:rsid w:val="00303703"/>
    <w:rsid w:val="003045A7"/>
    <w:rsid w:val="003045AB"/>
    <w:rsid w:val="00304614"/>
    <w:rsid w:val="00305074"/>
    <w:rsid w:val="00305127"/>
    <w:rsid w:val="0030539C"/>
    <w:rsid w:val="00305869"/>
    <w:rsid w:val="00306249"/>
    <w:rsid w:val="0030683F"/>
    <w:rsid w:val="003068C8"/>
    <w:rsid w:val="00306AED"/>
    <w:rsid w:val="00306C61"/>
    <w:rsid w:val="00306C9F"/>
    <w:rsid w:val="00307A84"/>
    <w:rsid w:val="00310A8E"/>
    <w:rsid w:val="003110AE"/>
    <w:rsid w:val="00312047"/>
    <w:rsid w:val="003120DD"/>
    <w:rsid w:val="00312233"/>
    <w:rsid w:val="00312848"/>
    <w:rsid w:val="00312AFA"/>
    <w:rsid w:val="00313485"/>
    <w:rsid w:val="00313676"/>
    <w:rsid w:val="00313BF3"/>
    <w:rsid w:val="003143D4"/>
    <w:rsid w:val="00314A49"/>
    <w:rsid w:val="00314C8B"/>
    <w:rsid w:val="003150F8"/>
    <w:rsid w:val="003151AD"/>
    <w:rsid w:val="00315540"/>
    <w:rsid w:val="00315CCD"/>
    <w:rsid w:val="0031630B"/>
    <w:rsid w:val="00316E7D"/>
    <w:rsid w:val="00317AD8"/>
    <w:rsid w:val="00320221"/>
    <w:rsid w:val="00320B01"/>
    <w:rsid w:val="003210F6"/>
    <w:rsid w:val="00321362"/>
    <w:rsid w:val="00321704"/>
    <w:rsid w:val="0032177F"/>
    <w:rsid w:val="0032190C"/>
    <w:rsid w:val="00321EC3"/>
    <w:rsid w:val="00321F24"/>
    <w:rsid w:val="003226CF"/>
    <w:rsid w:val="003227CF"/>
    <w:rsid w:val="00322B83"/>
    <w:rsid w:val="00322EA1"/>
    <w:rsid w:val="00322F2D"/>
    <w:rsid w:val="003230C8"/>
    <w:rsid w:val="00323532"/>
    <w:rsid w:val="003235B8"/>
    <w:rsid w:val="00323696"/>
    <w:rsid w:val="00323D1E"/>
    <w:rsid w:val="003248B8"/>
    <w:rsid w:val="003248CE"/>
    <w:rsid w:val="0032506B"/>
    <w:rsid w:val="0032528B"/>
    <w:rsid w:val="00325BC1"/>
    <w:rsid w:val="0032696B"/>
    <w:rsid w:val="003275FA"/>
    <w:rsid w:val="00327FEF"/>
    <w:rsid w:val="00330681"/>
    <w:rsid w:val="00330BA9"/>
    <w:rsid w:val="00330EE2"/>
    <w:rsid w:val="00330F70"/>
    <w:rsid w:val="0033164F"/>
    <w:rsid w:val="0033169D"/>
    <w:rsid w:val="00331758"/>
    <w:rsid w:val="00331907"/>
    <w:rsid w:val="003327EF"/>
    <w:rsid w:val="00332D0D"/>
    <w:rsid w:val="00332F7B"/>
    <w:rsid w:val="00332F9D"/>
    <w:rsid w:val="0033319B"/>
    <w:rsid w:val="00333895"/>
    <w:rsid w:val="00334FAC"/>
    <w:rsid w:val="003355E5"/>
    <w:rsid w:val="00335DF0"/>
    <w:rsid w:val="00336CC3"/>
    <w:rsid w:val="00337DA7"/>
    <w:rsid w:val="003412BE"/>
    <w:rsid w:val="0034135A"/>
    <w:rsid w:val="00341893"/>
    <w:rsid w:val="003419C5"/>
    <w:rsid w:val="00341BA7"/>
    <w:rsid w:val="00341DD9"/>
    <w:rsid w:val="0034315B"/>
    <w:rsid w:val="0034350A"/>
    <w:rsid w:val="00343E24"/>
    <w:rsid w:val="003447BE"/>
    <w:rsid w:val="00344D57"/>
    <w:rsid w:val="0034502B"/>
    <w:rsid w:val="00345310"/>
    <w:rsid w:val="0034541A"/>
    <w:rsid w:val="003456F0"/>
    <w:rsid w:val="00345ADF"/>
    <w:rsid w:val="003469FA"/>
    <w:rsid w:val="00346CF2"/>
    <w:rsid w:val="003470FF"/>
    <w:rsid w:val="00347E8D"/>
    <w:rsid w:val="00350057"/>
    <w:rsid w:val="00350120"/>
    <w:rsid w:val="00350586"/>
    <w:rsid w:val="00350614"/>
    <w:rsid w:val="00350C0B"/>
    <w:rsid w:val="00351431"/>
    <w:rsid w:val="00351FF8"/>
    <w:rsid w:val="003526DD"/>
    <w:rsid w:val="003531DE"/>
    <w:rsid w:val="003535FE"/>
    <w:rsid w:val="003541CA"/>
    <w:rsid w:val="0035537B"/>
    <w:rsid w:val="003554E2"/>
    <w:rsid w:val="0035557E"/>
    <w:rsid w:val="00355DBF"/>
    <w:rsid w:val="00355F01"/>
    <w:rsid w:val="00356089"/>
    <w:rsid w:val="00356390"/>
    <w:rsid w:val="0035642B"/>
    <w:rsid w:val="00356BDD"/>
    <w:rsid w:val="0035700C"/>
    <w:rsid w:val="003571E9"/>
    <w:rsid w:val="003572AD"/>
    <w:rsid w:val="00357714"/>
    <w:rsid w:val="00357DE5"/>
    <w:rsid w:val="00360411"/>
    <w:rsid w:val="00360664"/>
    <w:rsid w:val="00360978"/>
    <w:rsid w:val="00360985"/>
    <w:rsid w:val="00360999"/>
    <w:rsid w:val="00360E10"/>
    <w:rsid w:val="003618EA"/>
    <w:rsid w:val="00361DE7"/>
    <w:rsid w:val="00362774"/>
    <w:rsid w:val="00362B18"/>
    <w:rsid w:val="00362DAF"/>
    <w:rsid w:val="00362FC7"/>
    <w:rsid w:val="003637FD"/>
    <w:rsid w:val="003638C4"/>
    <w:rsid w:val="00363905"/>
    <w:rsid w:val="00363C8E"/>
    <w:rsid w:val="0036458F"/>
    <w:rsid w:val="00364B10"/>
    <w:rsid w:val="00364B99"/>
    <w:rsid w:val="00364E90"/>
    <w:rsid w:val="003653E9"/>
    <w:rsid w:val="003657CC"/>
    <w:rsid w:val="00366F5D"/>
    <w:rsid w:val="00367466"/>
    <w:rsid w:val="00367E92"/>
    <w:rsid w:val="003705FF"/>
    <w:rsid w:val="00370B93"/>
    <w:rsid w:val="00371070"/>
    <w:rsid w:val="003713B1"/>
    <w:rsid w:val="0037141C"/>
    <w:rsid w:val="0037143C"/>
    <w:rsid w:val="0037195D"/>
    <w:rsid w:val="00372223"/>
    <w:rsid w:val="0037285E"/>
    <w:rsid w:val="0037296E"/>
    <w:rsid w:val="00373A9C"/>
    <w:rsid w:val="00373EC2"/>
    <w:rsid w:val="00374227"/>
    <w:rsid w:val="00374A43"/>
    <w:rsid w:val="00375086"/>
    <w:rsid w:val="0037582B"/>
    <w:rsid w:val="003758F8"/>
    <w:rsid w:val="00375E27"/>
    <w:rsid w:val="00375F18"/>
    <w:rsid w:val="00377833"/>
    <w:rsid w:val="003778C3"/>
    <w:rsid w:val="0038025B"/>
    <w:rsid w:val="0038053D"/>
    <w:rsid w:val="003806ED"/>
    <w:rsid w:val="00380E6C"/>
    <w:rsid w:val="00381044"/>
    <w:rsid w:val="0038186B"/>
    <w:rsid w:val="00381E64"/>
    <w:rsid w:val="00381ED2"/>
    <w:rsid w:val="003833CE"/>
    <w:rsid w:val="00383F33"/>
    <w:rsid w:val="0038446B"/>
    <w:rsid w:val="003854CF"/>
    <w:rsid w:val="00385561"/>
    <w:rsid w:val="00385DF0"/>
    <w:rsid w:val="00387471"/>
    <w:rsid w:val="00387E96"/>
    <w:rsid w:val="00387ED3"/>
    <w:rsid w:val="00387FD7"/>
    <w:rsid w:val="00391AA9"/>
    <w:rsid w:val="00391D93"/>
    <w:rsid w:val="0039293C"/>
    <w:rsid w:val="00392AE9"/>
    <w:rsid w:val="00393050"/>
    <w:rsid w:val="003931EA"/>
    <w:rsid w:val="003933E9"/>
    <w:rsid w:val="003935C1"/>
    <w:rsid w:val="00393C96"/>
    <w:rsid w:val="00393ED7"/>
    <w:rsid w:val="00395696"/>
    <w:rsid w:val="00395AB9"/>
    <w:rsid w:val="00396226"/>
    <w:rsid w:val="0039626E"/>
    <w:rsid w:val="00397852"/>
    <w:rsid w:val="003A02F1"/>
    <w:rsid w:val="003A0C22"/>
    <w:rsid w:val="003A1522"/>
    <w:rsid w:val="003A1682"/>
    <w:rsid w:val="003A1791"/>
    <w:rsid w:val="003A17E8"/>
    <w:rsid w:val="003A2099"/>
    <w:rsid w:val="003A2218"/>
    <w:rsid w:val="003A23BC"/>
    <w:rsid w:val="003A3155"/>
    <w:rsid w:val="003A3753"/>
    <w:rsid w:val="003A3C03"/>
    <w:rsid w:val="003A3E46"/>
    <w:rsid w:val="003A3F7F"/>
    <w:rsid w:val="003A4775"/>
    <w:rsid w:val="003A4D48"/>
    <w:rsid w:val="003A4E37"/>
    <w:rsid w:val="003A58E8"/>
    <w:rsid w:val="003A5A62"/>
    <w:rsid w:val="003A66A6"/>
    <w:rsid w:val="003A6DF8"/>
    <w:rsid w:val="003A732A"/>
    <w:rsid w:val="003A745E"/>
    <w:rsid w:val="003A7813"/>
    <w:rsid w:val="003A7AD8"/>
    <w:rsid w:val="003A7FD3"/>
    <w:rsid w:val="003B001D"/>
    <w:rsid w:val="003B0318"/>
    <w:rsid w:val="003B147D"/>
    <w:rsid w:val="003B2E13"/>
    <w:rsid w:val="003B3C54"/>
    <w:rsid w:val="003B44F0"/>
    <w:rsid w:val="003B4669"/>
    <w:rsid w:val="003B5187"/>
    <w:rsid w:val="003B52D9"/>
    <w:rsid w:val="003B5421"/>
    <w:rsid w:val="003B55EC"/>
    <w:rsid w:val="003B5E48"/>
    <w:rsid w:val="003B5F83"/>
    <w:rsid w:val="003B68BA"/>
    <w:rsid w:val="003B6AC2"/>
    <w:rsid w:val="003C06CC"/>
    <w:rsid w:val="003C099A"/>
    <w:rsid w:val="003C0A8C"/>
    <w:rsid w:val="003C0F7E"/>
    <w:rsid w:val="003C141D"/>
    <w:rsid w:val="003C1801"/>
    <w:rsid w:val="003C1B5E"/>
    <w:rsid w:val="003C1C18"/>
    <w:rsid w:val="003C1F48"/>
    <w:rsid w:val="003C2139"/>
    <w:rsid w:val="003C3B13"/>
    <w:rsid w:val="003C47DD"/>
    <w:rsid w:val="003C4EAD"/>
    <w:rsid w:val="003C5B2C"/>
    <w:rsid w:val="003C5C78"/>
    <w:rsid w:val="003C6312"/>
    <w:rsid w:val="003C688A"/>
    <w:rsid w:val="003C69F8"/>
    <w:rsid w:val="003C70E4"/>
    <w:rsid w:val="003D0319"/>
    <w:rsid w:val="003D0516"/>
    <w:rsid w:val="003D0596"/>
    <w:rsid w:val="003D07C7"/>
    <w:rsid w:val="003D0B03"/>
    <w:rsid w:val="003D0C7B"/>
    <w:rsid w:val="003D100F"/>
    <w:rsid w:val="003D1C3E"/>
    <w:rsid w:val="003D2B2F"/>
    <w:rsid w:val="003D323B"/>
    <w:rsid w:val="003D4375"/>
    <w:rsid w:val="003D4631"/>
    <w:rsid w:val="003D4B09"/>
    <w:rsid w:val="003D54A7"/>
    <w:rsid w:val="003D5B96"/>
    <w:rsid w:val="003D5D3C"/>
    <w:rsid w:val="003D73C0"/>
    <w:rsid w:val="003D74B2"/>
    <w:rsid w:val="003D7531"/>
    <w:rsid w:val="003D7990"/>
    <w:rsid w:val="003E1081"/>
    <w:rsid w:val="003E1177"/>
    <w:rsid w:val="003E1F10"/>
    <w:rsid w:val="003E1FCA"/>
    <w:rsid w:val="003E334E"/>
    <w:rsid w:val="003E3BD5"/>
    <w:rsid w:val="003E4B80"/>
    <w:rsid w:val="003E4FC8"/>
    <w:rsid w:val="003E56D8"/>
    <w:rsid w:val="003E5875"/>
    <w:rsid w:val="003E59EC"/>
    <w:rsid w:val="003E5D26"/>
    <w:rsid w:val="003E645F"/>
    <w:rsid w:val="003E6887"/>
    <w:rsid w:val="003E7313"/>
    <w:rsid w:val="003E7638"/>
    <w:rsid w:val="003E7649"/>
    <w:rsid w:val="003E799A"/>
    <w:rsid w:val="003E79DA"/>
    <w:rsid w:val="003E7D07"/>
    <w:rsid w:val="003F05EA"/>
    <w:rsid w:val="003F0683"/>
    <w:rsid w:val="003F1588"/>
    <w:rsid w:val="003F19B9"/>
    <w:rsid w:val="003F1ED1"/>
    <w:rsid w:val="003F28C5"/>
    <w:rsid w:val="003F2BE4"/>
    <w:rsid w:val="003F2C8B"/>
    <w:rsid w:val="003F313E"/>
    <w:rsid w:val="003F3E6B"/>
    <w:rsid w:val="003F4315"/>
    <w:rsid w:val="003F4508"/>
    <w:rsid w:val="003F471F"/>
    <w:rsid w:val="003F4EEF"/>
    <w:rsid w:val="003F5201"/>
    <w:rsid w:val="003F5357"/>
    <w:rsid w:val="003F558A"/>
    <w:rsid w:val="003F572F"/>
    <w:rsid w:val="003F5D15"/>
    <w:rsid w:val="003F5F5C"/>
    <w:rsid w:val="003F6683"/>
    <w:rsid w:val="003F6C56"/>
    <w:rsid w:val="003F7E3A"/>
    <w:rsid w:val="003F7EDC"/>
    <w:rsid w:val="00400595"/>
    <w:rsid w:val="00400723"/>
    <w:rsid w:val="0040081B"/>
    <w:rsid w:val="004008F1"/>
    <w:rsid w:val="004009DA"/>
    <w:rsid w:val="004013DE"/>
    <w:rsid w:val="004015F3"/>
    <w:rsid w:val="00401F9E"/>
    <w:rsid w:val="0040215C"/>
    <w:rsid w:val="004024EB"/>
    <w:rsid w:val="00404CD6"/>
    <w:rsid w:val="00405361"/>
    <w:rsid w:val="00405388"/>
    <w:rsid w:val="004054E9"/>
    <w:rsid w:val="004057A9"/>
    <w:rsid w:val="00405AF4"/>
    <w:rsid w:val="00405D28"/>
    <w:rsid w:val="00405E6E"/>
    <w:rsid w:val="00406B17"/>
    <w:rsid w:val="00406B1D"/>
    <w:rsid w:val="00406FB5"/>
    <w:rsid w:val="0040711F"/>
    <w:rsid w:val="00410011"/>
    <w:rsid w:val="004100D4"/>
    <w:rsid w:val="0041046C"/>
    <w:rsid w:val="00411343"/>
    <w:rsid w:val="00411882"/>
    <w:rsid w:val="00412680"/>
    <w:rsid w:val="00412835"/>
    <w:rsid w:val="004132CD"/>
    <w:rsid w:val="0041351D"/>
    <w:rsid w:val="004144F1"/>
    <w:rsid w:val="0041464B"/>
    <w:rsid w:val="0041490A"/>
    <w:rsid w:val="00414982"/>
    <w:rsid w:val="00414BBA"/>
    <w:rsid w:val="00414D56"/>
    <w:rsid w:val="00415004"/>
    <w:rsid w:val="004152AC"/>
    <w:rsid w:val="0041561F"/>
    <w:rsid w:val="00415C43"/>
    <w:rsid w:val="00415F99"/>
    <w:rsid w:val="0041628D"/>
    <w:rsid w:val="00416B4E"/>
    <w:rsid w:val="004173CF"/>
    <w:rsid w:val="0041743D"/>
    <w:rsid w:val="004174A9"/>
    <w:rsid w:val="0041784A"/>
    <w:rsid w:val="0042001E"/>
    <w:rsid w:val="00420B80"/>
    <w:rsid w:val="00420C63"/>
    <w:rsid w:val="00420CFA"/>
    <w:rsid w:val="00420D55"/>
    <w:rsid w:val="00420DDC"/>
    <w:rsid w:val="00421599"/>
    <w:rsid w:val="00421629"/>
    <w:rsid w:val="00422028"/>
    <w:rsid w:val="00422097"/>
    <w:rsid w:val="0042280C"/>
    <w:rsid w:val="0042319C"/>
    <w:rsid w:val="00423566"/>
    <w:rsid w:val="0042380C"/>
    <w:rsid w:val="004245D6"/>
    <w:rsid w:val="004248F4"/>
    <w:rsid w:val="004250F3"/>
    <w:rsid w:val="00425165"/>
    <w:rsid w:val="00425DEA"/>
    <w:rsid w:val="004264BA"/>
    <w:rsid w:val="00426BAC"/>
    <w:rsid w:val="00426BE8"/>
    <w:rsid w:val="00427282"/>
    <w:rsid w:val="004279E1"/>
    <w:rsid w:val="00427ACB"/>
    <w:rsid w:val="004307BF"/>
    <w:rsid w:val="004312D4"/>
    <w:rsid w:val="00431403"/>
    <w:rsid w:val="004319E0"/>
    <w:rsid w:val="004319E7"/>
    <w:rsid w:val="00432157"/>
    <w:rsid w:val="00432665"/>
    <w:rsid w:val="004327D5"/>
    <w:rsid w:val="00433681"/>
    <w:rsid w:val="00433B59"/>
    <w:rsid w:val="004346A6"/>
    <w:rsid w:val="004350D7"/>
    <w:rsid w:val="00435519"/>
    <w:rsid w:val="00435E5E"/>
    <w:rsid w:val="004363D3"/>
    <w:rsid w:val="00436736"/>
    <w:rsid w:val="0043739B"/>
    <w:rsid w:val="004375A0"/>
    <w:rsid w:val="00437814"/>
    <w:rsid w:val="00437F2A"/>
    <w:rsid w:val="004401F8"/>
    <w:rsid w:val="00440846"/>
    <w:rsid w:val="004409B4"/>
    <w:rsid w:val="00440D47"/>
    <w:rsid w:val="00440F56"/>
    <w:rsid w:val="00441465"/>
    <w:rsid w:val="00441DA5"/>
    <w:rsid w:val="004421E6"/>
    <w:rsid w:val="00442C68"/>
    <w:rsid w:val="00442EF5"/>
    <w:rsid w:val="00444240"/>
    <w:rsid w:val="004444AD"/>
    <w:rsid w:val="0044496F"/>
    <w:rsid w:val="00444B28"/>
    <w:rsid w:val="00444F8A"/>
    <w:rsid w:val="00444FC1"/>
    <w:rsid w:val="00446567"/>
    <w:rsid w:val="004465EB"/>
    <w:rsid w:val="004469FA"/>
    <w:rsid w:val="00447015"/>
    <w:rsid w:val="00447688"/>
    <w:rsid w:val="00447B4D"/>
    <w:rsid w:val="00450D4A"/>
    <w:rsid w:val="004518E7"/>
    <w:rsid w:val="0045240D"/>
    <w:rsid w:val="00452518"/>
    <w:rsid w:val="00453AA8"/>
    <w:rsid w:val="00453BAD"/>
    <w:rsid w:val="00453BAF"/>
    <w:rsid w:val="00453DA6"/>
    <w:rsid w:val="00453DF9"/>
    <w:rsid w:val="00454359"/>
    <w:rsid w:val="004547C9"/>
    <w:rsid w:val="00454BA8"/>
    <w:rsid w:val="00455A5B"/>
    <w:rsid w:val="00455C9B"/>
    <w:rsid w:val="00455E22"/>
    <w:rsid w:val="00456773"/>
    <w:rsid w:val="00456DC3"/>
    <w:rsid w:val="00456FA5"/>
    <w:rsid w:val="00457CCB"/>
    <w:rsid w:val="00457F9C"/>
    <w:rsid w:val="00460085"/>
    <w:rsid w:val="004606AD"/>
    <w:rsid w:val="00460E8C"/>
    <w:rsid w:val="004613FD"/>
    <w:rsid w:val="00461963"/>
    <w:rsid w:val="0046198A"/>
    <w:rsid w:val="00461F39"/>
    <w:rsid w:val="00463B67"/>
    <w:rsid w:val="00464201"/>
    <w:rsid w:val="0046470D"/>
    <w:rsid w:val="00464758"/>
    <w:rsid w:val="00464B19"/>
    <w:rsid w:val="0046546A"/>
    <w:rsid w:val="00465F5E"/>
    <w:rsid w:val="00466DCA"/>
    <w:rsid w:val="00466E4D"/>
    <w:rsid w:val="00466E5F"/>
    <w:rsid w:val="00466F00"/>
    <w:rsid w:val="00467779"/>
    <w:rsid w:val="0046782A"/>
    <w:rsid w:val="00470622"/>
    <w:rsid w:val="00470A22"/>
    <w:rsid w:val="00470C46"/>
    <w:rsid w:val="00470EBE"/>
    <w:rsid w:val="004713BF"/>
    <w:rsid w:val="004716E6"/>
    <w:rsid w:val="00471B4F"/>
    <w:rsid w:val="00472649"/>
    <w:rsid w:val="004729A7"/>
    <w:rsid w:val="00472B47"/>
    <w:rsid w:val="00472C30"/>
    <w:rsid w:val="00473378"/>
    <w:rsid w:val="00473725"/>
    <w:rsid w:val="00473EE0"/>
    <w:rsid w:val="004743D2"/>
    <w:rsid w:val="00474519"/>
    <w:rsid w:val="0047465C"/>
    <w:rsid w:val="004747E3"/>
    <w:rsid w:val="00474D45"/>
    <w:rsid w:val="00475418"/>
    <w:rsid w:val="004755F4"/>
    <w:rsid w:val="004758EF"/>
    <w:rsid w:val="00475BEA"/>
    <w:rsid w:val="00475D59"/>
    <w:rsid w:val="0047637E"/>
    <w:rsid w:val="004771D8"/>
    <w:rsid w:val="004771FD"/>
    <w:rsid w:val="00477425"/>
    <w:rsid w:val="00477503"/>
    <w:rsid w:val="00477A85"/>
    <w:rsid w:val="00477B80"/>
    <w:rsid w:val="00480F18"/>
    <w:rsid w:val="004813D3"/>
    <w:rsid w:val="00482482"/>
    <w:rsid w:val="0048291F"/>
    <w:rsid w:val="004834E2"/>
    <w:rsid w:val="0048354A"/>
    <w:rsid w:val="00483964"/>
    <w:rsid w:val="00483CF5"/>
    <w:rsid w:val="004843FA"/>
    <w:rsid w:val="00484A8C"/>
    <w:rsid w:val="0048574F"/>
    <w:rsid w:val="00485891"/>
    <w:rsid w:val="00485E56"/>
    <w:rsid w:val="00485E95"/>
    <w:rsid w:val="00486CA5"/>
    <w:rsid w:val="00486D2B"/>
    <w:rsid w:val="00486D3E"/>
    <w:rsid w:val="0048769E"/>
    <w:rsid w:val="004876AA"/>
    <w:rsid w:val="00487CF3"/>
    <w:rsid w:val="00487F8F"/>
    <w:rsid w:val="004904C2"/>
    <w:rsid w:val="00490628"/>
    <w:rsid w:val="004907E6"/>
    <w:rsid w:val="00490D6F"/>
    <w:rsid w:val="004910FE"/>
    <w:rsid w:val="0049162D"/>
    <w:rsid w:val="00491942"/>
    <w:rsid w:val="00491AEB"/>
    <w:rsid w:val="00492445"/>
    <w:rsid w:val="004930FF"/>
    <w:rsid w:val="0049319C"/>
    <w:rsid w:val="0049380C"/>
    <w:rsid w:val="0049389A"/>
    <w:rsid w:val="00495691"/>
    <w:rsid w:val="004972FB"/>
    <w:rsid w:val="0049778E"/>
    <w:rsid w:val="0049791B"/>
    <w:rsid w:val="00497DBB"/>
    <w:rsid w:val="004A0224"/>
    <w:rsid w:val="004A0A40"/>
    <w:rsid w:val="004A0A67"/>
    <w:rsid w:val="004A1555"/>
    <w:rsid w:val="004A18D5"/>
    <w:rsid w:val="004A196C"/>
    <w:rsid w:val="004A1C0F"/>
    <w:rsid w:val="004A234B"/>
    <w:rsid w:val="004A2AF5"/>
    <w:rsid w:val="004A2FF2"/>
    <w:rsid w:val="004A3512"/>
    <w:rsid w:val="004A545B"/>
    <w:rsid w:val="004A5AE6"/>
    <w:rsid w:val="004A5AEC"/>
    <w:rsid w:val="004A5FF1"/>
    <w:rsid w:val="004A77AA"/>
    <w:rsid w:val="004A7ABA"/>
    <w:rsid w:val="004A7BBC"/>
    <w:rsid w:val="004A7C02"/>
    <w:rsid w:val="004A7DA0"/>
    <w:rsid w:val="004B01E2"/>
    <w:rsid w:val="004B131D"/>
    <w:rsid w:val="004B140E"/>
    <w:rsid w:val="004B1A9E"/>
    <w:rsid w:val="004B26B1"/>
    <w:rsid w:val="004B28F0"/>
    <w:rsid w:val="004B2D84"/>
    <w:rsid w:val="004B4145"/>
    <w:rsid w:val="004B4F7F"/>
    <w:rsid w:val="004B4F8F"/>
    <w:rsid w:val="004B5501"/>
    <w:rsid w:val="004B5788"/>
    <w:rsid w:val="004B6EA0"/>
    <w:rsid w:val="004B71BF"/>
    <w:rsid w:val="004B7641"/>
    <w:rsid w:val="004B79D6"/>
    <w:rsid w:val="004B7E82"/>
    <w:rsid w:val="004C03E1"/>
    <w:rsid w:val="004C0B3A"/>
    <w:rsid w:val="004C108B"/>
    <w:rsid w:val="004C19EF"/>
    <w:rsid w:val="004C22EE"/>
    <w:rsid w:val="004C28C5"/>
    <w:rsid w:val="004C2B7A"/>
    <w:rsid w:val="004C3013"/>
    <w:rsid w:val="004C3B82"/>
    <w:rsid w:val="004C553F"/>
    <w:rsid w:val="004C5CBF"/>
    <w:rsid w:val="004C66CA"/>
    <w:rsid w:val="004C6CDF"/>
    <w:rsid w:val="004C6DF0"/>
    <w:rsid w:val="004C70C2"/>
    <w:rsid w:val="004C71A5"/>
    <w:rsid w:val="004C74E3"/>
    <w:rsid w:val="004C75F8"/>
    <w:rsid w:val="004C7818"/>
    <w:rsid w:val="004C7D31"/>
    <w:rsid w:val="004D08D2"/>
    <w:rsid w:val="004D12D1"/>
    <w:rsid w:val="004D1BCB"/>
    <w:rsid w:val="004D3747"/>
    <w:rsid w:val="004D5258"/>
    <w:rsid w:val="004D5956"/>
    <w:rsid w:val="004D60D2"/>
    <w:rsid w:val="004D6B01"/>
    <w:rsid w:val="004D7091"/>
    <w:rsid w:val="004D7140"/>
    <w:rsid w:val="004D7356"/>
    <w:rsid w:val="004D7685"/>
    <w:rsid w:val="004D7E9B"/>
    <w:rsid w:val="004E00B9"/>
    <w:rsid w:val="004E03EE"/>
    <w:rsid w:val="004E0494"/>
    <w:rsid w:val="004E0632"/>
    <w:rsid w:val="004E07C6"/>
    <w:rsid w:val="004E0AD1"/>
    <w:rsid w:val="004E0AE6"/>
    <w:rsid w:val="004E0C9A"/>
    <w:rsid w:val="004E114D"/>
    <w:rsid w:val="004E1258"/>
    <w:rsid w:val="004E1B93"/>
    <w:rsid w:val="004E1C0E"/>
    <w:rsid w:val="004E1C7D"/>
    <w:rsid w:val="004E1CB3"/>
    <w:rsid w:val="004E2601"/>
    <w:rsid w:val="004E281A"/>
    <w:rsid w:val="004E2875"/>
    <w:rsid w:val="004E28D8"/>
    <w:rsid w:val="004E42B0"/>
    <w:rsid w:val="004E4372"/>
    <w:rsid w:val="004E492E"/>
    <w:rsid w:val="004E4A59"/>
    <w:rsid w:val="004E55D2"/>
    <w:rsid w:val="004E57C1"/>
    <w:rsid w:val="004E6F5E"/>
    <w:rsid w:val="004E7871"/>
    <w:rsid w:val="004E7AA9"/>
    <w:rsid w:val="004F044F"/>
    <w:rsid w:val="004F04E1"/>
    <w:rsid w:val="004F0E16"/>
    <w:rsid w:val="004F158B"/>
    <w:rsid w:val="004F15B3"/>
    <w:rsid w:val="004F188A"/>
    <w:rsid w:val="004F1E77"/>
    <w:rsid w:val="004F1EA1"/>
    <w:rsid w:val="004F1F66"/>
    <w:rsid w:val="004F2F0F"/>
    <w:rsid w:val="004F3593"/>
    <w:rsid w:val="004F397A"/>
    <w:rsid w:val="004F3C82"/>
    <w:rsid w:val="004F45FD"/>
    <w:rsid w:val="004F5710"/>
    <w:rsid w:val="004F6A23"/>
    <w:rsid w:val="004F6BB7"/>
    <w:rsid w:val="004F6C00"/>
    <w:rsid w:val="004F6C4B"/>
    <w:rsid w:val="004F793F"/>
    <w:rsid w:val="004F7BE8"/>
    <w:rsid w:val="0050026E"/>
    <w:rsid w:val="00500531"/>
    <w:rsid w:val="005005AB"/>
    <w:rsid w:val="00500B01"/>
    <w:rsid w:val="00501505"/>
    <w:rsid w:val="005019A5"/>
    <w:rsid w:val="00501D91"/>
    <w:rsid w:val="005023FE"/>
    <w:rsid w:val="005028EC"/>
    <w:rsid w:val="00502EE2"/>
    <w:rsid w:val="0050345F"/>
    <w:rsid w:val="00503D41"/>
    <w:rsid w:val="00504417"/>
    <w:rsid w:val="00504622"/>
    <w:rsid w:val="00504694"/>
    <w:rsid w:val="00504F74"/>
    <w:rsid w:val="00505B3C"/>
    <w:rsid w:val="00506411"/>
    <w:rsid w:val="00506AAD"/>
    <w:rsid w:val="00506BE6"/>
    <w:rsid w:val="00507409"/>
    <w:rsid w:val="00507732"/>
    <w:rsid w:val="00507E90"/>
    <w:rsid w:val="005103BB"/>
    <w:rsid w:val="005119B5"/>
    <w:rsid w:val="00511A16"/>
    <w:rsid w:val="00511E5E"/>
    <w:rsid w:val="005123FF"/>
    <w:rsid w:val="00512A47"/>
    <w:rsid w:val="00512C88"/>
    <w:rsid w:val="00513622"/>
    <w:rsid w:val="00513863"/>
    <w:rsid w:val="00513D3A"/>
    <w:rsid w:val="00514244"/>
    <w:rsid w:val="005145AC"/>
    <w:rsid w:val="00514643"/>
    <w:rsid w:val="00514944"/>
    <w:rsid w:val="00514B1D"/>
    <w:rsid w:val="00514E54"/>
    <w:rsid w:val="00514EE5"/>
    <w:rsid w:val="005152A0"/>
    <w:rsid w:val="00515AFE"/>
    <w:rsid w:val="00515C75"/>
    <w:rsid w:val="00515D1E"/>
    <w:rsid w:val="005168D8"/>
    <w:rsid w:val="00516E48"/>
    <w:rsid w:val="005175B4"/>
    <w:rsid w:val="00517936"/>
    <w:rsid w:val="00517DAD"/>
    <w:rsid w:val="00517E15"/>
    <w:rsid w:val="00520594"/>
    <w:rsid w:val="00520F36"/>
    <w:rsid w:val="00521372"/>
    <w:rsid w:val="00521578"/>
    <w:rsid w:val="00521852"/>
    <w:rsid w:val="00523849"/>
    <w:rsid w:val="00523A06"/>
    <w:rsid w:val="00523ACB"/>
    <w:rsid w:val="00523B5E"/>
    <w:rsid w:val="00524177"/>
    <w:rsid w:val="00524C23"/>
    <w:rsid w:val="00524E80"/>
    <w:rsid w:val="00525080"/>
    <w:rsid w:val="005254D3"/>
    <w:rsid w:val="00525538"/>
    <w:rsid w:val="00525615"/>
    <w:rsid w:val="00525F93"/>
    <w:rsid w:val="00526460"/>
    <w:rsid w:val="00526DC5"/>
    <w:rsid w:val="005316C9"/>
    <w:rsid w:val="005318F5"/>
    <w:rsid w:val="00531984"/>
    <w:rsid w:val="00531ACE"/>
    <w:rsid w:val="00532781"/>
    <w:rsid w:val="00532E90"/>
    <w:rsid w:val="0053337E"/>
    <w:rsid w:val="005333C5"/>
    <w:rsid w:val="00533668"/>
    <w:rsid w:val="00533F6B"/>
    <w:rsid w:val="00535050"/>
    <w:rsid w:val="00535E51"/>
    <w:rsid w:val="00536D0C"/>
    <w:rsid w:val="00537030"/>
    <w:rsid w:val="00537141"/>
    <w:rsid w:val="00537464"/>
    <w:rsid w:val="00540090"/>
    <w:rsid w:val="00540327"/>
    <w:rsid w:val="005408EB"/>
    <w:rsid w:val="005409C5"/>
    <w:rsid w:val="00540D33"/>
    <w:rsid w:val="00541B33"/>
    <w:rsid w:val="00541C80"/>
    <w:rsid w:val="00541E0A"/>
    <w:rsid w:val="0054268E"/>
    <w:rsid w:val="00542E18"/>
    <w:rsid w:val="00543141"/>
    <w:rsid w:val="00543B94"/>
    <w:rsid w:val="00543EA2"/>
    <w:rsid w:val="00543F55"/>
    <w:rsid w:val="00544245"/>
    <w:rsid w:val="00544986"/>
    <w:rsid w:val="00544C3F"/>
    <w:rsid w:val="00545AD5"/>
    <w:rsid w:val="00545D12"/>
    <w:rsid w:val="00545EE5"/>
    <w:rsid w:val="00546629"/>
    <w:rsid w:val="005468F8"/>
    <w:rsid w:val="00546B9C"/>
    <w:rsid w:val="00546D1F"/>
    <w:rsid w:val="00546E0D"/>
    <w:rsid w:val="00546FCD"/>
    <w:rsid w:val="00547D31"/>
    <w:rsid w:val="005501D3"/>
    <w:rsid w:val="00550999"/>
    <w:rsid w:val="00550BD9"/>
    <w:rsid w:val="00550FA1"/>
    <w:rsid w:val="00552CEA"/>
    <w:rsid w:val="00553677"/>
    <w:rsid w:val="0055380F"/>
    <w:rsid w:val="00553DBA"/>
    <w:rsid w:val="00553E21"/>
    <w:rsid w:val="00554422"/>
    <w:rsid w:val="00554825"/>
    <w:rsid w:val="00555383"/>
    <w:rsid w:val="00555C1E"/>
    <w:rsid w:val="00555D7C"/>
    <w:rsid w:val="00556502"/>
    <w:rsid w:val="00556884"/>
    <w:rsid w:val="00557482"/>
    <w:rsid w:val="00557679"/>
    <w:rsid w:val="005576DA"/>
    <w:rsid w:val="005576FA"/>
    <w:rsid w:val="0056099A"/>
    <w:rsid w:val="00560F64"/>
    <w:rsid w:val="00562FEE"/>
    <w:rsid w:val="005636F3"/>
    <w:rsid w:val="00565DC3"/>
    <w:rsid w:val="00565FC0"/>
    <w:rsid w:val="005660AB"/>
    <w:rsid w:val="005661EE"/>
    <w:rsid w:val="005670C7"/>
    <w:rsid w:val="00567252"/>
    <w:rsid w:val="005678BB"/>
    <w:rsid w:val="005679BA"/>
    <w:rsid w:val="005679BD"/>
    <w:rsid w:val="005705FE"/>
    <w:rsid w:val="005708A8"/>
    <w:rsid w:val="00571ABC"/>
    <w:rsid w:val="00571AF7"/>
    <w:rsid w:val="00571B66"/>
    <w:rsid w:val="00571C41"/>
    <w:rsid w:val="0057270E"/>
    <w:rsid w:val="00572E4C"/>
    <w:rsid w:val="00572E6E"/>
    <w:rsid w:val="0057395A"/>
    <w:rsid w:val="00573E68"/>
    <w:rsid w:val="005748F7"/>
    <w:rsid w:val="00574B0F"/>
    <w:rsid w:val="005756D5"/>
    <w:rsid w:val="00575C6B"/>
    <w:rsid w:val="00576FD6"/>
    <w:rsid w:val="00577123"/>
    <w:rsid w:val="0058029E"/>
    <w:rsid w:val="005811E9"/>
    <w:rsid w:val="005812ED"/>
    <w:rsid w:val="00581440"/>
    <w:rsid w:val="00581774"/>
    <w:rsid w:val="00581970"/>
    <w:rsid w:val="005829CE"/>
    <w:rsid w:val="005829F4"/>
    <w:rsid w:val="00582B3C"/>
    <w:rsid w:val="00582ECD"/>
    <w:rsid w:val="00582ED8"/>
    <w:rsid w:val="005830C9"/>
    <w:rsid w:val="005836A5"/>
    <w:rsid w:val="00583BCC"/>
    <w:rsid w:val="005841EC"/>
    <w:rsid w:val="005842F5"/>
    <w:rsid w:val="00584F4E"/>
    <w:rsid w:val="005851E9"/>
    <w:rsid w:val="005852C3"/>
    <w:rsid w:val="005852E4"/>
    <w:rsid w:val="005855A6"/>
    <w:rsid w:val="005864B9"/>
    <w:rsid w:val="00586546"/>
    <w:rsid w:val="00586A3C"/>
    <w:rsid w:val="00586B53"/>
    <w:rsid w:val="00586BDA"/>
    <w:rsid w:val="0058722A"/>
    <w:rsid w:val="0058741A"/>
    <w:rsid w:val="00587CA3"/>
    <w:rsid w:val="00587D74"/>
    <w:rsid w:val="0059039F"/>
    <w:rsid w:val="00590B97"/>
    <w:rsid w:val="00590EB3"/>
    <w:rsid w:val="0059167A"/>
    <w:rsid w:val="00591978"/>
    <w:rsid w:val="00591FAD"/>
    <w:rsid w:val="00592E3E"/>
    <w:rsid w:val="005953C5"/>
    <w:rsid w:val="0059541D"/>
    <w:rsid w:val="00595921"/>
    <w:rsid w:val="00595DE5"/>
    <w:rsid w:val="005971AF"/>
    <w:rsid w:val="00597DFD"/>
    <w:rsid w:val="005A0159"/>
    <w:rsid w:val="005A02C2"/>
    <w:rsid w:val="005A03C5"/>
    <w:rsid w:val="005A0792"/>
    <w:rsid w:val="005A139F"/>
    <w:rsid w:val="005A1DAA"/>
    <w:rsid w:val="005A2C8D"/>
    <w:rsid w:val="005A48D9"/>
    <w:rsid w:val="005A499D"/>
    <w:rsid w:val="005A50F3"/>
    <w:rsid w:val="005A5840"/>
    <w:rsid w:val="005A623A"/>
    <w:rsid w:val="005A6367"/>
    <w:rsid w:val="005A679C"/>
    <w:rsid w:val="005A6D7B"/>
    <w:rsid w:val="005B061F"/>
    <w:rsid w:val="005B0979"/>
    <w:rsid w:val="005B0D77"/>
    <w:rsid w:val="005B0F7C"/>
    <w:rsid w:val="005B147B"/>
    <w:rsid w:val="005B1AA6"/>
    <w:rsid w:val="005B1AF3"/>
    <w:rsid w:val="005B1BEA"/>
    <w:rsid w:val="005B2381"/>
    <w:rsid w:val="005B2D55"/>
    <w:rsid w:val="005B2E19"/>
    <w:rsid w:val="005B2E38"/>
    <w:rsid w:val="005B2FD1"/>
    <w:rsid w:val="005B35E5"/>
    <w:rsid w:val="005B36FD"/>
    <w:rsid w:val="005B3AFE"/>
    <w:rsid w:val="005B42EF"/>
    <w:rsid w:val="005B45D6"/>
    <w:rsid w:val="005B48C6"/>
    <w:rsid w:val="005B4D15"/>
    <w:rsid w:val="005B58D0"/>
    <w:rsid w:val="005B5F07"/>
    <w:rsid w:val="005B5FAB"/>
    <w:rsid w:val="005B6905"/>
    <w:rsid w:val="005B6FD1"/>
    <w:rsid w:val="005C01C6"/>
    <w:rsid w:val="005C045A"/>
    <w:rsid w:val="005C08D3"/>
    <w:rsid w:val="005C0DCB"/>
    <w:rsid w:val="005C15FF"/>
    <w:rsid w:val="005C1A3A"/>
    <w:rsid w:val="005C1FCD"/>
    <w:rsid w:val="005C226D"/>
    <w:rsid w:val="005C2354"/>
    <w:rsid w:val="005C297E"/>
    <w:rsid w:val="005C2BF5"/>
    <w:rsid w:val="005C2D3F"/>
    <w:rsid w:val="005C31D8"/>
    <w:rsid w:val="005C336A"/>
    <w:rsid w:val="005C36FC"/>
    <w:rsid w:val="005C38DA"/>
    <w:rsid w:val="005C3A9D"/>
    <w:rsid w:val="005C47D0"/>
    <w:rsid w:val="005C4ECF"/>
    <w:rsid w:val="005C53FE"/>
    <w:rsid w:val="005C57A7"/>
    <w:rsid w:val="005C581C"/>
    <w:rsid w:val="005C6072"/>
    <w:rsid w:val="005C6317"/>
    <w:rsid w:val="005C6505"/>
    <w:rsid w:val="005C6624"/>
    <w:rsid w:val="005C67EE"/>
    <w:rsid w:val="005C6E3F"/>
    <w:rsid w:val="005C735A"/>
    <w:rsid w:val="005C7916"/>
    <w:rsid w:val="005C7B1A"/>
    <w:rsid w:val="005C7D41"/>
    <w:rsid w:val="005C7FEF"/>
    <w:rsid w:val="005D0283"/>
    <w:rsid w:val="005D0830"/>
    <w:rsid w:val="005D09A9"/>
    <w:rsid w:val="005D0F68"/>
    <w:rsid w:val="005D0FA9"/>
    <w:rsid w:val="005D11D6"/>
    <w:rsid w:val="005D1F38"/>
    <w:rsid w:val="005D3206"/>
    <w:rsid w:val="005D37E5"/>
    <w:rsid w:val="005D3861"/>
    <w:rsid w:val="005D3EBE"/>
    <w:rsid w:val="005D3EF3"/>
    <w:rsid w:val="005D570E"/>
    <w:rsid w:val="005D5B6D"/>
    <w:rsid w:val="005D5F64"/>
    <w:rsid w:val="005D6795"/>
    <w:rsid w:val="005D6AC9"/>
    <w:rsid w:val="005D72D6"/>
    <w:rsid w:val="005D7C59"/>
    <w:rsid w:val="005E044D"/>
    <w:rsid w:val="005E06FA"/>
    <w:rsid w:val="005E1079"/>
    <w:rsid w:val="005E1120"/>
    <w:rsid w:val="005E1942"/>
    <w:rsid w:val="005E1E87"/>
    <w:rsid w:val="005E2114"/>
    <w:rsid w:val="005E230A"/>
    <w:rsid w:val="005E2825"/>
    <w:rsid w:val="005E2F02"/>
    <w:rsid w:val="005E3203"/>
    <w:rsid w:val="005E3EF0"/>
    <w:rsid w:val="005E4145"/>
    <w:rsid w:val="005E426F"/>
    <w:rsid w:val="005E43E9"/>
    <w:rsid w:val="005E471D"/>
    <w:rsid w:val="005E6E82"/>
    <w:rsid w:val="005E75BA"/>
    <w:rsid w:val="005F0ABD"/>
    <w:rsid w:val="005F15AE"/>
    <w:rsid w:val="005F26A1"/>
    <w:rsid w:val="005F26F0"/>
    <w:rsid w:val="005F27E9"/>
    <w:rsid w:val="005F3125"/>
    <w:rsid w:val="005F3281"/>
    <w:rsid w:val="005F38DB"/>
    <w:rsid w:val="005F3AC6"/>
    <w:rsid w:val="005F3FCF"/>
    <w:rsid w:val="005F4BFF"/>
    <w:rsid w:val="005F52C2"/>
    <w:rsid w:val="005F56BE"/>
    <w:rsid w:val="005F60FD"/>
    <w:rsid w:val="005F611F"/>
    <w:rsid w:val="005F633B"/>
    <w:rsid w:val="005F639D"/>
    <w:rsid w:val="005F64B1"/>
    <w:rsid w:val="005F66F9"/>
    <w:rsid w:val="005F67E2"/>
    <w:rsid w:val="005F7DA0"/>
    <w:rsid w:val="005F7F91"/>
    <w:rsid w:val="00600C8C"/>
    <w:rsid w:val="00600D52"/>
    <w:rsid w:val="00602082"/>
    <w:rsid w:val="0060213F"/>
    <w:rsid w:val="00602817"/>
    <w:rsid w:val="00603289"/>
    <w:rsid w:val="00605037"/>
    <w:rsid w:val="00605CBF"/>
    <w:rsid w:val="00606C51"/>
    <w:rsid w:val="00606E4D"/>
    <w:rsid w:val="00607795"/>
    <w:rsid w:val="006077F4"/>
    <w:rsid w:val="00607E9C"/>
    <w:rsid w:val="0061001A"/>
    <w:rsid w:val="0061067C"/>
    <w:rsid w:val="00610CC6"/>
    <w:rsid w:val="00610DDE"/>
    <w:rsid w:val="00610F62"/>
    <w:rsid w:val="00611A21"/>
    <w:rsid w:val="006120D7"/>
    <w:rsid w:val="006123A8"/>
    <w:rsid w:val="0061246A"/>
    <w:rsid w:val="00612CC2"/>
    <w:rsid w:val="00613B88"/>
    <w:rsid w:val="00613CE6"/>
    <w:rsid w:val="00613E75"/>
    <w:rsid w:val="00614636"/>
    <w:rsid w:val="00614945"/>
    <w:rsid w:val="00615970"/>
    <w:rsid w:val="006159B2"/>
    <w:rsid w:val="00615E61"/>
    <w:rsid w:val="00615E82"/>
    <w:rsid w:val="006163E1"/>
    <w:rsid w:val="00616547"/>
    <w:rsid w:val="006165B8"/>
    <w:rsid w:val="00616890"/>
    <w:rsid w:val="00616AAF"/>
    <w:rsid w:val="00616E33"/>
    <w:rsid w:val="006179A3"/>
    <w:rsid w:val="00617F53"/>
    <w:rsid w:val="00620127"/>
    <w:rsid w:val="0062029A"/>
    <w:rsid w:val="00620B90"/>
    <w:rsid w:val="00621911"/>
    <w:rsid w:val="00622073"/>
    <w:rsid w:val="00622D33"/>
    <w:rsid w:val="006230FE"/>
    <w:rsid w:val="00623CA4"/>
    <w:rsid w:val="00623D7C"/>
    <w:rsid w:val="00623FD4"/>
    <w:rsid w:val="00624062"/>
    <w:rsid w:val="006240C7"/>
    <w:rsid w:val="0062511E"/>
    <w:rsid w:val="006254EA"/>
    <w:rsid w:val="00625CD2"/>
    <w:rsid w:val="006260D2"/>
    <w:rsid w:val="00627422"/>
    <w:rsid w:val="00627E9F"/>
    <w:rsid w:val="00627FCD"/>
    <w:rsid w:val="0063033B"/>
    <w:rsid w:val="00630CAF"/>
    <w:rsid w:val="00630F75"/>
    <w:rsid w:val="006314F1"/>
    <w:rsid w:val="0063178D"/>
    <w:rsid w:val="00632CCD"/>
    <w:rsid w:val="006332E0"/>
    <w:rsid w:val="00633DD3"/>
    <w:rsid w:val="00634100"/>
    <w:rsid w:val="00634120"/>
    <w:rsid w:val="006345E3"/>
    <w:rsid w:val="00634849"/>
    <w:rsid w:val="00634A85"/>
    <w:rsid w:val="00634B6D"/>
    <w:rsid w:val="00634C05"/>
    <w:rsid w:val="0063506B"/>
    <w:rsid w:val="006368C3"/>
    <w:rsid w:val="00637710"/>
    <w:rsid w:val="00637D84"/>
    <w:rsid w:val="006406C5"/>
    <w:rsid w:val="00640757"/>
    <w:rsid w:val="006407BF"/>
    <w:rsid w:val="00640FF2"/>
    <w:rsid w:val="00641726"/>
    <w:rsid w:val="00641B37"/>
    <w:rsid w:val="00641D2F"/>
    <w:rsid w:val="00641E29"/>
    <w:rsid w:val="006426AA"/>
    <w:rsid w:val="0064287A"/>
    <w:rsid w:val="0064303D"/>
    <w:rsid w:val="00643494"/>
    <w:rsid w:val="00643996"/>
    <w:rsid w:val="006439EE"/>
    <w:rsid w:val="00645F1E"/>
    <w:rsid w:val="00645FDA"/>
    <w:rsid w:val="0064707F"/>
    <w:rsid w:val="00647E2C"/>
    <w:rsid w:val="00647E78"/>
    <w:rsid w:val="00650A85"/>
    <w:rsid w:val="00650EC9"/>
    <w:rsid w:val="0065155D"/>
    <w:rsid w:val="00651BB1"/>
    <w:rsid w:val="00651E8C"/>
    <w:rsid w:val="00651EBB"/>
    <w:rsid w:val="006529F7"/>
    <w:rsid w:val="00652E31"/>
    <w:rsid w:val="006531B0"/>
    <w:rsid w:val="006532D1"/>
    <w:rsid w:val="00653724"/>
    <w:rsid w:val="00653A78"/>
    <w:rsid w:val="00653DDD"/>
    <w:rsid w:val="00654C48"/>
    <w:rsid w:val="00655504"/>
    <w:rsid w:val="00655C86"/>
    <w:rsid w:val="00655EBA"/>
    <w:rsid w:val="006561AF"/>
    <w:rsid w:val="00656AF1"/>
    <w:rsid w:val="006570E4"/>
    <w:rsid w:val="00662338"/>
    <w:rsid w:val="00662DA0"/>
    <w:rsid w:val="0066383D"/>
    <w:rsid w:val="00664D33"/>
    <w:rsid w:val="00665D9C"/>
    <w:rsid w:val="00667371"/>
    <w:rsid w:val="0066738D"/>
    <w:rsid w:val="006674EB"/>
    <w:rsid w:val="006676C6"/>
    <w:rsid w:val="00667A50"/>
    <w:rsid w:val="00667DDF"/>
    <w:rsid w:val="00667F23"/>
    <w:rsid w:val="0067016E"/>
    <w:rsid w:val="0067091F"/>
    <w:rsid w:val="00670F5C"/>
    <w:rsid w:val="00671031"/>
    <w:rsid w:val="00671C14"/>
    <w:rsid w:val="0067213F"/>
    <w:rsid w:val="00672713"/>
    <w:rsid w:val="00672C12"/>
    <w:rsid w:val="00673451"/>
    <w:rsid w:val="006734F7"/>
    <w:rsid w:val="00673B2E"/>
    <w:rsid w:val="00673C8E"/>
    <w:rsid w:val="00674219"/>
    <w:rsid w:val="006744F8"/>
    <w:rsid w:val="00674707"/>
    <w:rsid w:val="006760D0"/>
    <w:rsid w:val="00676C29"/>
    <w:rsid w:val="00677361"/>
    <w:rsid w:val="0067741B"/>
    <w:rsid w:val="006774FC"/>
    <w:rsid w:val="00677C17"/>
    <w:rsid w:val="00677E5D"/>
    <w:rsid w:val="00680349"/>
    <w:rsid w:val="006806F8"/>
    <w:rsid w:val="00680899"/>
    <w:rsid w:val="00680C13"/>
    <w:rsid w:val="0068114B"/>
    <w:rsid w:val="00681482"/>
    <w:rsid w:val="00681995"/>
    <w:rsid w:val="00682675"/>
    <w:rsid w:val="00682C74"/>
    <w:rsid w:val="00683A31"/>
    <w:rsid w:val="00683A82"/>
    <w:rsid w:val="00683ABA"/>
    <w:rsid w:val="00684AFF"/>
    <w:rsid w:val="00685CF2"/>
    <w:rsid w:val="0068629C"/>
    <w:rsid w:val="006875B1"/>
    <w:rsid w:val="006903C8"/>
    <w:rsid w:val="006909D6"/>
    <w:rsid w:val="00690B12"/>
    <w:rsid w:val="006919C2"/>
    <w:rsid w:val="00691FE1"/>
    <w:rsid w:val="0069211A"/>
    <w:rsid w:val="00692305"/>
    <w:rsid w:val="00693243"/>
    <w:rsid w:val="00693273"/>
    <w:rsid w:val="0069344C"/>
    <w:rsid w:val="006937A5"/>
    <w:rsid w:val="00693BEB"/>
    <w:rsid w:val="00693C62"/>
    <w:rsid w:val="00693EDE"/>
    <w:rsid w:val="0069481D"/>
    <w:rsid w:val="00695302"/>
    <w:rsid w:val="006954B2"/>
    <w:rsid w:val="00695CD4"/>
    <w:rsid w:val="00696038"/>
    <w:rsid w:val="006961C5"/>
    <w:rsid w:val="006961ED"/>
    <w:rsid w:val="006962C0"/>
    <w:rsid w:val="00696374"/>
    <w:rsid w:val="00696A50"/>
    <w:rsid w:val="00696DF8"/>
    <w:rsid w:val="00697282"/>
    <w:rsid w:val="006972B5"/>
    <w:rsid w:val="0069734E"/>
    <w:rsid w:val="006974F2"/>
    <w:rsid w:val="00697563"/>
    <w:rsid w:val="006978EE"/>
    <w:rsid w:val="00697BA4"/>
    <w:rsid w:val="006A0464"/>
    <w:rsid w:val="006A068F"/>
    <w:rsid w:val="006A0728"/>
    <w:rsid w:val="006A07F0"/>
    <w:rsid w:val="006A09D9"/>
    <w:rsid w:val="006A0B9D"/>
    <w:rsid w:val="006A18B2"/>
    <w:rsid w:val="006A1957"/>
    <w:rsid w:val="006A1AB2"/>
    <w:rsid w:val="006A1C1A"/>
    <w:rsid w:val="006A1CD7"/>
    <w:rsid w:val="006A2373"/>
    <w:rsid w:val="006A29D3"/>
    <w:rsid w:val="006A2EAA"/>
    <w:rsid w:val="006A3A68"/>
    <w:rsid w:val="006A432F"/>
    <w:rsid w:val="006A4ADA"/>
    <w:rsid w:val="006A4BCF"/>
    <w:rsid w:val="006A5075"/>
    <w:rsid w:val="006A5500"/>
    <w:rsid w:val="006A5E6C"/>
    <w:rsid w:val="006A7087"/>
    <w:rsid w:val="006A7328"/>
    <w:rsid w:val="006A7386"/>
    <w:rsid w:val="006A75A0"/>
    <w:rsid w:val="006B025A"/>
    <w:rsid w:val="006B1586"/>
    <w:rsid w:val="006B1940"/>
    <w:rsid w:val="006B1D8C"/>
    <w:rsid w:val="006B1FAA"/>
    <w:rsid w:val="006B28C5"/>
    <w:rsid w:val="006B2A49"/>
    <w:rsid w:val="006B2F8E"/>
    <w:rsid w:val="006B3192"/>
    <w:rsid w:val="006B3348"/>
    <w:rsid w:val="006B3622"/>
    <w:rsid w:val="006B396D"/>
    <w:rsid w:val="006B3C69"/>
    <w:rsid w:val="006B3CDF"/>
    <w:rsid w:val="006B4436"/>
    <w:rsid w:val="006B4791"/>
    <w:rsid w:val="006B4E73"/>
    <w:rsid w:val="006B5A52"/>
    <w:rsid w:val="006B5E30"/>
    <w:rsid w:val="006B627D"/>
    <w:rsid w:val="006B645A"/>
    <w:rsid w:val="006B6596"/>
    <w:rsid w:val="006B6618"/>
    <w:rsid w:val="006C009C"/>
    <w:rsid w:val="006C05B5"/>
    <w:rsid w:val="006C0811"/>
    <w:rsid w:val="006C14DA"/>
    <w:rsid w:val="006C1B40"/>
    <w:rsid w:val="006C2CEB"/>
    <w:rsid w:val="006C2E47"/>
    <w:rsid w:val="006C2E4D"/>
    <w:rsid w:val="006C38D5"/>
    <w:rsid w:val="006C3D0A"/>
    <w:rsid w:val="006C3E04"/>
    <w:rsid w:val="006C4108"/>
    <w:rsid w:val="006C4FB0"/>
    <w:rsid w:val="006C5017"/>
    <w:rsid w:val="006C5342"/>
    <w:rsid w:val="006C55BC"/>
    <w:rsid w:val="006C56D1"/>
    <w:rsid w:val="006C5B1B"/>
    <w:rsid w:val="006C5DE2"/>
    <w:rsid w:val="006C5DFF"/>
    <w:rsid w:val="006C607E"/>
    <w:rsid w:val="006C61AB"/>
    <w:rsid w:val="006C6507"/>
    <w:rsid w:val="006C77BF"/>
    <w:rsid w:val="006C78BD"/>
    <w:rsid w:val="006D0877"/>
    <w:rsid w:val="006D0C66"/>
    <w:rsid w:val="006D0F78"/>
    <w:rsid w:val="006D10C6"/>
    <w:rsid w:val="006D1B4E"/>
    <w:rsid w:val="006D1DFA"/>
    <w:rsid w:val="006D20B9"/>
    <w:rsid w:val="006D2333"/>
    <w:rsid w:val="006D29E1"/>
    <w:rsid w:val="006D2D30"/>
    <w:rsid w:val="006D3CF8"/>
    <w:rsid w:val="006D3ECC"/>
    <w:rsid w:val="006D4028"/>
    <w:rsid w:val="006D40DF"/>
    <w:rsid w:val="006D42D0"/>
    <w:rsid w:val="006D48BA"/>
    <w:rsid w:val="006D48D9"/>
    <w:rsid w:val="006D4ABF"/>
    <w:rsid w:val="006D4BFF"/>
    <w:rsid w:val="006D4F15"/>
    <w:rsid w:val="006D50AA"/>
    <w:rsid w:val="006D5545"/>
    <w:rsid w:val="006D57EC"/>
    <w:rsid w:val="006D5F9F"/>
    <w:rsid w:val="006D6029"/>
    <w:rsid w:val="006D6145"/>
    <w:rsid w:val="006D6E21"/>
    <w:rsid w:val="006D6EE6"/>
    <w:rsid w:val="006D71D2"/>
    <w:rsid w:val="006D7966"/>
    <w:rsid w:val="006D7B42"/>
    <w:rsid w:val="006D7CDD"/>
    <w:rsid w:val="006E05D9"/>
    <w:rsid w:val="006E08F1"/>
    <w:rsid w:val="006E1070"/>
    <w:rsid w:val="006E2275"/>
    <w:rsid w:val="006E28D5"/>
    <w:rsid w:val="006E30F0"/>
    <w:rsid w:val="006E32BE"/>
    <w:rsid w:val="006E3383"/>
    <w:rsid w:val="006E37DF"/>
    <w:rsid w:val="006E3B91"/>
    <w:rsid w:val="006E447A"/>
    <w:rsid w:val="006E5823"/>
    <w:rsid w:val="006E6200"/>
    <w:rsid w:val="006E6482"/>
    <w:rsid w:val="006E67F4"/>
    <w:rsid w:val="006E7864"/>
    <w:rsid w:val="006E7BFD"/>
    <w:rsid w:val="006F072C"/>
    <w:rsid w:val="006F08D5"/>
    <w:rsid w:val="006F09FE"/>
    <w:rsid w:val="006F0CE9"/>
    <w:rsid w:val="006F0FE6"/>
    <w:rsid w:val="006F1082"/>
    <w:rsid w:val="006F1111"/>
    <w:rsid w:val="006F134E"/>
    <w:rsid w:val="006F1955"/>
    <w:rsid w:val="006F1A99"/>
    <w:rsid w:val="006F1B24"/>
    <w:rsid w:val="006F1C7E"/>
    <w:rsid w:val="006F1ED6"/>
    <w:rsid w:val="006F24CE"/>
    <w:rsid w:val="006F264F"/>
    <w:rsid w:val="006F3C75"/>
    <w:rsid w:val="006F41A1"/>
    <w:rsid w:val="006F5184"/>
    <w:rsid w:val="006F532F"/>
    <w:rsid w:val="006F65EB"/>
    <w:rsid w:val="006F69E5"/>
    <w:rsid w:val="006F71A1"/>
    <w:rsid w:val="006F71B2"/>
    <w:rsid w:val="007006C6"/>
    <w:rsid w:val="00700C93"/>
    <w:rsid w:val="00700E77"/>
    <w:rsid w:val="0070109E"/>
    <w:rsid w:val="00701403"/>
    <w:rsid w:val="00701CEA"/>
    <w:rsid w:val="00702A04"/>
    <w:rsid w:val="00702CB4"/>
    <w:rsid w:val="00702D9F"/>
    <w:rsid w:val="0070314D"/>
    <w:rsid w:val="00703264"/>
    <w:rsid w:val="00703A2D"/>
    <w:rsid w:val="007041E6"/>
    <w:rsid w:val="0070426D"/>
    <w:rsid w:val="00704291"/>
    <w:rsid w:val="00704694"/>
    <w:rsid w:val="0070472B"/>
    <w:rsid w:val="00704F8A"/>
    <w:rsid w:val="00705DB1"/>
    <w:rsid w:val="00705EC5"/>
    <w:rsid w:val="00706025"/>
    <w:rsid w:val="007060D2"/>
    <w:rsid w:val="007061A5"/>
    <w:rsid w:val="0070659E"/>
    <w:rsid w:val="00706B2E"/>
    <w:rsid w:val="00707029"/>
    <w:rsid w:val="007070D9"/>
    <w:rsid w:val="007074F8"/>
    <w:rsid w:val="00707D9F"/>
    <w:rsid w:val="007104E4"/>
    <w:rsid w:val="007112B9"/>
    <w:rsid w:val="007113C8"/>
    <w:rsid w:val="007113F1"/>
    <w:rsid w:val="00712ACB"/>
    <w:rsid w:val="00712E46"/>
    <w:rsid w:val="00714ECC"/>
    <w:rsid w:val="0071565C"/>
    <w:rsid w:val="00715670"/>
    <w:rsid w:val="00715F74"/>
    <w:rsid w:val="007166F4"/>
    <w:rsid w:val="00716A0A"/>
    <w:rsid w:val="007171C1"/>
    <w:rsid w:val="00717525"/>
    <w:rsid w:val="00717917"/>
    <w:rsid w:val="00720493"/>
    <w:rsid w:val="0072086C"/>
    <w:rsid w:val="00720BD7"/>
    <w:rsid w:val="00720E1D"/>
    <w:rsid w:val="00721185"/>
    <w:rsid w:val="00721FEA"/>
    <w:rsid w:val="007223A8"/>
    <w:rsid w:val="00722994"/>
    <w:rsid w:val="00722C58"/>
    <w:rsid w:val="00723129"/>
    <w:rsid w:val="00723536"/>
    <w:rsid w:val="007256EE"/>
    <w:rsid w:val="00725AEB"/>
    <w:rsid w:val="00725CB7"/>
    <w:rsid w:val="00725DAC"/>
    <w:rsid w:val="00726E56"/>
    <w:rsid w:val="00727A90"/>
    <w:rsid w:val="00730FB1"/>
    <w:rsid w:val="007313C6"/>
    <w:rsid w:val="00731CB3"/>
    <w:rsid w:val="007322B0"/>
    <w:rsid w:val="0073236D"/>
    <w:rsid w:val="00732673"/>
    <w:rsid w:val="007326AD"/>
    <w:rsid w:val="00733027"/>
    <w:rsid w:val="0073326F"/>
    <w:rsid w:val="00733CEA"/>
    <w:rsid w:val="0073448E"/>
    <w:rsid w:val="00735043"/>
    <w:rsid w:val="00735176"/>
    <w:rsid w:val="007356B5"/>
    <w:rsid w:val="0073601C"/>
    <w:rsid w:val="0073627E"/>
    <w:rsid w:val="00737638"/>
    <w:rsid w:val="0073787D"/>
    <w:rsid w:val="00737900"/>
    <w:rsid w:val="00740D9F"/>
    <w:rsid w:val="007410DB"/>
    <w:rsid w:val="00741B9F"/>
    <w:rsid w:val="00742616"/>
    <w:rsid w:val="00742ACF"/>
    <w:rsid w:val="00742F06"/>
    <w:rsid w:val="00742FA9"/>
    <w:rsid w:val="007431F4"/>
    <w:rsid w:val="00743240"/>
    <w:rsid w:val="007438F7"/>
    <w:rsid w:val="00743C53"/>
    <w:rsid w:val="00744025"/>
    <w:rsid w:val="0074465C"/>
    <w:rsid w:val="00744C0E"/>
    <w:rsid w:val="00744ED9"/>
    <w:rsid w:val="007450AD"/>
    <w:rsid w:val="0074547C"/>
    <w:rsid w:val="00745531"/>
    <w:rsid w:val="007458E1"/>
    <w:rsid w:val="00745C57"/>
    <w:rsid w:val="00745EC0"/>
    <w:rsid w:val="007467E7"/>
    <w:rsid w:val="007471DA"/>
    <w:rsid w:val="007474F1"/>
    <w:rsid w:val="007478FE"/>
    <w:rsid w:val="00747EB7"/>
    <w:rsid w:val="00750488"/>
    <w:rsid w:val="00750C14"/>
    <w:rsid w:val="00750CF9"/>
    <w:rsid w:val="0075104F"/>
    <w:rsid w:val="0075248E"/>
    <w:rsid w:val="0075294D"/>
    <w:rsid w:val="00752966"/>
    <w:rsid w:val="007531E2"/>
    <w:rsid w:val="00753837"/>
    <w:rsid w:val="00753A1C"/>
    <w:rsid w:val="00753B83"/>
    <w:rsid w:val="007540C4"/>
    <w:rsid w:val="007540D4"/>
    <w:rsid w:val="007548E4"/>
    <w:rsid w:val="00755A77"/>
    <w:rsid w:val="00755D9F"/>
    <w:rsid w:val="00756AAB"/>
    <w:rsid w:val="00757313"/>
    <w:rsid w:val="00757A72"/>
    <w:rsid w:val="00757BF0"/>
    <w:rsid w:val="007602D5"/>
    <w:rsid w:val="00760A00"/>
    <w:rsid w:val="007613C6"/>
    <w:rsid w:val="007614B6"/>
    <w:rsid w:val="00761AA0"/>
    <w:rsid w:val="00761E74"/>
    <w:rsid w:val="007626E1"/>
    <w:rsid w:val="00762A0D"/>
    <w:rsid w:val="00762B33"/>
    <w:rsid w:val="007635F8"/>
    <w:rsid w:val="007637D9"/>
    <w:rsid w:val="00763ABA"/>
    <w:rsid w:val="00764084"/>
    <w:rsid w:val="007641FD"/>
    <w:rsid w:val="007643BF"/>
    <w:rsid w:val="00764ACE"/>
    <w:rsid w:val="00765CE7"/>
    <w:rsid w:val="00766B0D"/>
    <w:rsid w:val="00767844"/>
    <w:rsid w:val="00767A1A"/>
    <w:rsid w:val="007705F6"/>
    <w:rsid w:val="00770B5F"/>
    <w:rsid w:val="00770E31"/>
    <w:rsid w:val="007713BD"/>
    <w:rsid w:val="007713DB"/>
    <w:rsid w:val="007714C8"/>
    <w:rsid w:val="00772C33"/>
    <w:rsid w:val="00772C47"/>
    <w:rsid w:val="00773083"/>
    <w:rsid w:val="0077324D"/>
    <w:rsid w:val="00773D15"/>
    <w:rsid w:val="007741FB"/>
    <w:rsid w:val="007744A0"/>
    <w:rsid w:val="00774CA5"/>
    <w:rsid w:val="0077568E"/>
    <w:rsid w:val="0077588B"/>
    <w:rsid w:val="00775BF1"/>
    <w:rsid w:val="00776770"/>
    <w:rsid w:val="00776B79"/>
    <w:rsid w:val="00777911"/>
    <w:rsid w:val="0078037F"/>
    <w:rsid w:val="0078111F"/>
    <w:rsid w:val="007811EC"/>
    <w:rsid w:val="007814C7"/>
    <w:rsid w:val="00781666"/>
    <w:rsid w:val="007816F1"/>
    <w:rsid w:val="00782336"/>
    <w:rsid w:val="007823C9"/>
    <w:rsid w:val="00782534"/>
    <w:rsid w:val="00782841"/>
    <w:rsid w:val="00782EC1"/>
    <w:rsid w:val="0078310E"/>
    <w:rsid w:val="00783DE3"/>
    <w:rsid w:val="00783FE8"/>
    <w:rsid w:val="007841A3"/>
    <w:rsid w:val="007841A8"/>
    <w:rsid w:val="0078461D"/>
    <w:rsid w:val="00785229"/>
    <w:rsid w:val="0078554A"/>
    <w:rsid w:val="00785B9B"/>
    <w:rsid w:val="00785BE1"/>
    <w:rsid w:val="00785CA9"/>
    <w:rsid w:val="00785F68"/>
    <w:rsid w:val="007864AB"/>
    <w:rsid w:val="00787AB9"/>
    <w:rsid w:val="00787B66"/>
    <w:rsid w:val="0079071F"/>
    <w:rsid w:val="00791D87"/>
    <w:rsid w:val="00791F68"/>
    <w:rsid w:val="00792653"/>
    <w:rsid w:val="00792B55"/>
    <w:rsid w:val="007932A3"/>
    <w:rsid w:val="0079399B"/>
    <w:rsid w:val="00793A3A"/>
    <w:rsid w:val="0079456B"/>
    <w:rsid w:val="007946F9"/>
    <w:rsid w:val="00794970"/>
    <w:rsid w:val="007954DE"/>
    <w:rsid w:val="0079570A"/>
    <w:rsid w:val="0079579B"/>
    <w:rsid w:val="0079586E"/>
    <w:rsid w:val="00795E9D"/>
    <w:rsid w:val="00796C26"/>
    <w:rsid w:val="00797351"/>
    <w:rsid w:val="007973A3"/>
    <w:rsid w:val="007A0C16"/>
    <w:rsid w:val="007A0D8E"/>
    <w:rsid w:val="007A0FBB"/>
    <w:rsid w:val="007A13B7"/>
    <w:rsid w:val="007A1FCA"/>
    <w:rsid w:val="007A2174"/>
    <w:rsid w:val="007A31DF"/>
    <w:rsid w:val="007A3820"/>
    <w:rsid w:val="007A3A24"/>
    <w:rsid w:val="007A3AED"/>
    <w:rsid w:val="007A3DAB"/>
    <w:rsid w:val="007A3FBC"/>
    <w:rsid w:val="007A4595"/>
    <w:rsid w:val="007A4E8F"/>
    <w:rsid w:val="007A506F"/>
    <w:rsid w:val="007A5186"/>
    <w:rsid w:val="007A5D87"/>
    <w:rsid w:val="007A5F98"/>
    <w:rsid w:val="007A6715"/>
    <w:rsid w:val="007A6AB0"/>
    <w:rsid w:val="007A7217"/>
    <w:rsid w:val="007A73AE"/>
    <w:rsid w:val="007A7A46"/>
    <w:rsid w:val="007A7B5A"/>
    <w:rsid w:val="007B0BC1"/>
    <w:rsid w:val="007B1070"/>
    <w:rsid w:val="007B10C5"/>
    <w:rsid w:val="007B145C"/>
    <w:rsid w:val="007B1B0A"/>
    <w:rsid w:val="007B2230"/>
    <w:rsid w:val="007B288B"/>
    <w:rsid w:val="007B28EA"/>
    <w:rsid w:val="007B2C2C"/>
    <w:rsid w:val="007B3625"/>
    <w:rsid w:val="007B36D1"/>
    <w:rsid w:val="007B3A15"/>
    <w:rsid w:val="007B4A11"/>
    <w:rsid w:val="007B5271"/>
    <w:rsid w:val="007B540C"/>
    <w:rsid w:val="007B5AA6"/>
    <w:rsid w:val="007B6078"/>
    <w:rsid w:val="007B61CB"/>
    <w:rsid w:val="007B62C2"/>
    <w:rsid w:val="007B731E"/>
    <w:rsid w:val="007B788B"/>
    <w:rsid w:val="007B7CBF"/>
    <w:rsid w:val="007C0ABF"/>
    <w:rsid w:val="007C0B83"/>
    <w:rsid w:val="007C18FA"/>
    <w:rsid w:val="007C1C92"/>
    <w:rsid w:val="007C1F34"/>
    <w:rsid w:val="007C2595"/>
    <w:rsid w:val="007C28AB"/>
    <w:rsid w:val="007C298F"/>
    <w:rsid w:val="007C2BA6"/>
    <w:rsid w:val="007C2C3C"/>
    <w:rsid w:val="007C358F"/>
    <w:rsid w:val="007C359B"/>
    <w:rsid w:val="007C37CD"/>
    <w:rsid w:val="007C3F6F"/>
    <w:rsid w:val="007C3FCA"/>
    <w:rsid w:val="007C44F0"/>
    <w:rsid w:val="007C4C20"/>
    <w:rsid w:val="007C4EA2"/>
    <w:rsid w:val="007C5942"/>
    <w:rsid w:val="007C5A09"/>
    <w:rsid w:val="007C64F1"/>
    <w:rsid w:val="007C6BB5"/>
    <w:rsid w:val="007C7128"/>
    <w:rsid w:val="007C72D4"/>
    <w:rsid w:val="007C7499"/>
    <w:rsid w:val="007C7887"/>
    <w:rsid w:val="007C79EA"/>
    <w:rsid w:val="007D00AE"/>
    <w:rsid w:val="007D0592"/>
    <w:rsid w:val="007D0B90"/>
    <w:rsid w:val="007D0CF4"/>
    <w:rsid w:val="007D0DE4"/>
    <w:rsid w:val="007D1126"/>
    <w:rsid w:val="007D1227"/>
    <w:rsid w:val="007D1349"/>
    <w:rsid w:val="007D1588"/>
    <w:rsid w:val="007D1E03"/>
    <w:rsid w:val="007D1F75"/>
    <w:rsid w:val="007D2B41"/>
    <w:rsid w:val="007D348F"/>
    <w:rsid w:val="007D355C"/>
    <w:rsid w:val="007D3B73"/>
    <w:rsid w:val="007D3EEB"/>
    <w:rsid w:val="007D425F"/>
    <w:rsid w:val="007D4272"/>
    <w:rsid w:val="007D4759"/>
    <w:rsid w:val="007D497A"/>
    <w:rsid w:val="007D4C86"/>
    <w:rsid w:val="007D5931"/>
    <w:rsid w:val="007D5C65"/>
    <w:rsid w:val="007D688A"/>
    <w:rsid w:val="007D71AE"/>
    <w:rsid w:val="007D7C16"/>
    <w:rsid w:val="007D7DD0"/>
    <w:rsid w:val="007D7F72"/>
    <w:rsid w:val="007E036D"/>
    <w:rsid w:val="007E06B7"/>
    <w:rsid w:val="007E07A4"/>
    <w:rsid w:val="007E0B57"/>
    <w:rsid w:val="007E0E82"/>
    <w:rsid w:val="007E27FF"/>
    <w:rsid w:val="007E2AD8"/>
    <w:rsid w:val="007E2E39"/>
    <w:rsid w:val="007E369F"/>
    <w:rsid w:val="007E4717"/>
    <w:rsid w:val="007E4740"/>
    <w:rsid w:val="007E49C7"/>
    <w:rsid w:val="007E4AE0"/>
    <w:rsid w:val="007E4B7D"/>
    <w:rsid w:val="007E4C31"/>
    <w:rsid w:val="007E50C2"/>
    <w:rsid w:val="007E644D"/>
    <w:rsid w:val="007E6487"/>
    <w:rsid w:val="007E6A6F"/>
    <w:rsid w:val="007E6C2B"/>
    <w:rsid w:val="007E77D5"/>
    <w:rsid w:val="007E78EC"/>
    <w:rsid w:val="007F1DBD"/>
    <w:rsid w:val="007F252D"/>
    <w:rsid w:val="007F25D3"/>
    <w:rsid w:val="007F2C40"/>
    <w:rsid w:val="007F2E28"/>
    <w:rsid w:val="007F3872"/>
    <w:rsid w:val="007F3B45"/>
    <w:rsid w:val="007F4415"/>
    <w:rsid w:val="007F45EC"/>
    <w:rsid w:val="007F4BA2"/>
    <w:rsid w:val="007F4EC4"/>
    <w:rsid w:val="007F520B"/>
    <w:rsid w:val="007F56AD"/>
    <w:rsid w:val="007F5B26"/>
    <w:rsid w:val="007F5C28"/>
    <w:rsid w:val="007F62BC"/>
    <w:rsid w:val="007F62DC"/>
    <w:rsid w:val="007F639A"/>
    <w:rsid w:val="007F7162"/>
    <w:rsid w:val="007F7A03"/>
    <w:rsid w:val="007F7C57"/>
    <w:rsid w:val="007F7CC9"/>
    <w:rsid w:val="007F7DD0"/>
    <w:rsid w:val="00800541"/>
    <w:rsid w:val="00800CED"/>
    <w:rsid w:val="0080189D"/>
    <w:rsid w:val="0080199F"/>
    <w:rsid w:val="00801CBB"/>
    <w:rsid w:val="00801D8B"/>
    <w:rsid w:val="008020B8"/>
    <w:rsid w:val="0080222F"/>
    <w:rsid w:val="008027EF"/>
    <w:rsid w:val="0080284B"/>
    <w:rsid w:val="00803102"/>
    <w:rsid w:val="00803E69"/>
    <w:rsid w:val="0080636C"/>
    <w:rsid w:val="0080639F"/>
    <w:rsid w:val="008067D4"/>
    <w:rsid w:val="008069C4"/>
    <w:rsid w:val="008073D4"/>
    <w:rsid w:val="00807489"/>
    <w:rsid w:val="0080752D"/>
    <w:rsid w:val="00807B3E"/>
    <w:rsid w:val="00810338"/>
    <w:rsid w:val="008105F7"/>
    <w:rsid w:val="00810B23"/>
    <w:rsid w:val="008112A4"/>
    <w:rsid w:val="0081139D"/>
    <w:rsid w:val="0081155B"/>
    <w:rsid w:val="008118B2"/>
    <w:rsid w:val="00811A5C"/>
    <w:rsid w:val="00811A97"/>
    <w:rsid w:val="00811AC7"/>
    <w:rsid w:val="00811CCF"/>
    <w:rsid w:val="008123BC"/>
    <w:rsid w:val="0081271E"/>
    <w:rsid w:val="008127DA"/>
    <w:rsid w:val="008138E8"/>
    <w:rsid w:val="00814A2D"/>
    <w:rsid w:val="00814A6D"/>
    <w:rsid w:val="008162EB"/>
    <w:rsid w:val="008164FB"/>
    <w:rsid w:val="0081655D"/>
    <w:rsid w:val="008166DE"/>
    <w:rsid w:val="00816E8E"/>
    <w:rsid w:val="00816F1C"/>
    <w:rsid w:val="008205C3"/>
    <w:rsid w:val="008210BB"/>
    <w:rsid w:val="008212C0"/>
    <w:rsid w:val="008218DE"/>
    <w:rsid w:val="00821A47"/>
    <w:rsid w:val="0082270D"/>
    <w:rsid w:val="00823203"/>
    <w:rsid w:val="00823B87"/>
    <w:rsid w:val="008241DA"/>
    <w:rsid w:val="00824224"/>
    <w:rsid w:val="008246C0"/>
    <w:rsid w:val="00824985"/>
    <w:rsid w:val="008252D6"/>
    <w:rsid w:val="008258D9"/>
    <w:rsid w:val="00825A9D"/>
    <w:rsid w:val="00826558"/>
    <w:rsid w:val="00826DEA"/>
    <w:rsid w:val="00826E4F"/>
    <w:rsid w:val="0082727B"/>
    <w:rsid w:val="00827BBF"/>
    <w:rsid w:val="00831262"/>
    <w:rsid w:val="00831C74"/>
    <w:rsid w:val="00832AA8"/>
    <w:rsid w:val="0083342B"/>
    <w:rsid w:val="008336FD"/>
    <w:rsid w:val="00833990"/>
    <w:rsid w:val="00834C97"/>
    <w:rsid w:val="00834FD2"/>
    <w:rsid w:val="00835406"/>
    <w:rsid w:val="00835414"/>
    <w:rsid w:val="008363BA"/>
    <w:rsid w:val="00836614"/>
    <w:rsid w:val="00837117"/>
    <w:rsid w:val="008371A6"/>
    <w:rsid w:val="00837EF5"/>
    <w:rsid w:val="008405CE"/>
    <w:rsid w:val="00840DCD"/>
    <w:rsid w:val="008413F1"/>
    <w:rsid w:val="00841867"/>
    <w:rsid w:val="00841C0B"/>
    <w:rsid w:val="00842619"/>
    <w:rsid w:val="00842841"/>
    <w:rsid w:val="00842B83"/>
    <w:rsid w:val="00842F75"/>
    <w:rsid w:val="00843211"/>
    <w:rsid w:val="0084338D"/>
    <w:rsid w:val="008435E7"/>
    <w:rsid w:val="00844177"/>
    <w:rsid w:val="0084433E"/>
    <w:rsid w:val="0084449F"/>
    <w:rsid w:val="00844538"/>
    <w:rsid w:val="008447EC"/>
    <w:rsid w:val="0084482B"/>
    <w:rsid w:val="00844F0C"/>
    <w:rsid w:val="00845090"/>
    <w:rsid w:val="00845284"/>
    <w:rsid w:val="008459FC"/>
    <w:rsid w:val="0084664A"/>
    <w:rsid w:val="008468A5"/>
    <w:rsid w:val="008476AD"/>
    <w:rsid w:val="00847C56"/>
    <w:rsid w:val="00847ED2"/>
    <w:rsid w:val="00850523"/>
    <w:rsid w:val="00850920"/>
    <w:rsid w:val="00850C68"/>
    <w:rsid w:val="008514BF"/>
    <w:rsid w:val="00851749"/>
    <w:rsid w:val="00851B50"/>
    <w:rsid w:val="00852645"/>
    <w:rsid w:val="00852C18"/>
    <w:rsid w:val="00852E71"/>
    <w:rsid w:val="008531A3"/>
    <w:rsid w:val="008531FA"/>
    <w:rsid w:val="008532DF"/>
    <w:rsid w:val="00853366"/>
    <w:rsid w:val="00853601"/>
    <w:rsid w:val="00853806"/>
    <w:rsid w:val="00853D7E"/>
    <w:rsid w:val="00853E87"/>
    <w:rsid w:val="008546EF"/>
    <w:rsid w:val="00854C0F"/>
    <w:rsid w:val="00855294"/>
    <w:rsid w:val="008552DD"/>
    <w:rsid w:val="0085530C"/>
    <w:rsid w:val="0085541F"/>
    <w:rsid w:val="00855C0D"/>
    <w:rsid w:val="008562F8"/>
    <w:rsid w:val="00856745"/>
    <w:rsid w:val="008568FB"/>
    <w:rsid w:val="00856AAE"/>
    <w:rsid w:val="0085733A"/>
    <w:rsid w:val="00857548"/>
    <w:rsid w:val="00857A8F"/>
    <w:rsid w:val="00857D76"/>
    <w:rsid w:val="00857E66"/>
    <w:rsid w:val="00860016"/>
    <w:rsid w:val="0086014D"/>
    <w:rsid w:val="00860E34"/>
    <w:rsid w:val="00861429"/>
    <w:rsid w:val="008614BC"/>
    <w:rsid w:val="008616C3"/>
    <w:rsid w:val="00861F3E"/>
    <w:rsid w:val="008625A0"/>
    <w:rsid w:val="008627F5"/>
    <w:rsid w:val="00862820"/>
    <w:rsid w:val="008633B2"/>
    <w:rsid w:val="00863481"/>
    <w:rsid w:val="00863C8C"/>
    <w:rsid w:val="0086402A"/>
    <w:rsid w:val="008645F8"/>
    <w:rsid w:val="0086602A"/>
    <w:rsid w:val="00866AB4"/>
    <w:rsid w:val="00866BFA"/>
    <w:rsid w:val="008678B0"/>
    <w:rsid w:val="00867DFE"/>
    <w:rsid w:val="00867E6B"/>
    <w:rsid w:val="00870994"/>
    <w:rsid w:val="008715F2"/>
    <w:rsid w:val="00871DE7"/>
    <w:rsid w:val="00872992"/>
    <w:rsid w:val="00872CF3"/>
    <w:rsid w:val="008737EC"/>
    <w:rsid w:val="00873C1C"/>
    <w:rsid w:val="008746F8"/>
    <w:rsid w:val="00874AD0"/>
    <w:rsid w:val="00874D78"/>
    <w:rsid w:val="00875030"/>
    <w:rsid w:val="00876F34"/>
    <w:rsid w:val="0087791A"/>
    <w:rsid w:val="00877BB5"/>
    <w:rsid w:val="00877BC1"/>
    <w:rsid w:val="0088028C"/>
    <w:rsid w:val="00880810"/>
    <w:rsid w:val="008810EB"/>
    <w:rsid w:val="0088116A"/>
    <w:rsid w:val="008815D6"/>
    <w:rsid w:val="00881FA1"/>
    <w:rsid w:val="008820FE"/>
    <w:rsid w:val="00882360"/>
    <w:rsid w:val="008828D9"/>
    <w:rsid w:val="00883151"/>
    <w:rsid w:val="008839B5"/>
    <w:rsid w:val="008839C5"/>
    <w:rsid w:val="00883B36"/>
    <w:rsid w:val="00884114"/>
    <w:rsid w:val="0088482D"/>
    <w:rsid w:val="00884A0B"/>
    <w:rsid w:val="00884F5E"/>
    <w:rsid w:val="008856D1"/>
    <w:rsid w:val="0088580E"/>
    <w:rsid w:val="00885EE3"/>
    <w:rsid w:val="008865FA"/>
    <w:rsid w:val="00886AD1"/>
    <w:rsid w:val="0088782B"/>
    <w:rsid w:val="00887B75"/>
    <w:rsid w:val="00887BD7"/>
    <w:rsid w:val="00890278"/>
    <w:rsid w:val="008905B9"/>
    <w:rsid w:val="008908D0"/>
    <w:rsid w:val="00890A3B"/>
    <w:rsid w:val="00890DA4"/>
    <w:rsid w:val="008914B5"/>
    <w:rsid w:val="00891B75"/>
    <w:rsid w:val="00893922"/>
    <w:rsid w:val="00893CAB"/>
    <w:rsid w:val="00893D53"/>
    <w:rsid w:val="00893E1E"/>
    <w:rsid w:val="00894543"/>
    <w:rsid w:val="008945DE"/>
    <w:rsid w:val="00894D97"/>
    <w:rsid w:val="00894FC4"/>
    <w:rsid w:val="008954E5"/>
    <w:rsid w:val="00895738"/>
    <w:rsid w:val="00895961"/>
    <w:rsid w:val="00895E35"/>
    <w:rsid w:val="00895F29"/>
    <w:rsid w:val="008960B4"/>
    <w:rsid w:val="0089624B"/>
    <w:rsid w:val="008969D5"/>
    <w:rsid w:val="00897039"/>
    <w:rsid w:val="00897A0E"/>
    <w:rsid w:val="008A092F"/>
    <w:rsid w:val="008A102A"/>
    <w:rsid w:val="008A1482"/>
    <w:rsid w:val="008A14A4"/>
    <w:rsid w:val="008A14FA"/>
    <w:rsid w:val="008A1FF6"/>
    <w:rsid w:val="008A2042"/>
    <w:rsid w:val="008A292D"/>
    <w:rsid w:val="008A3735"/>
    <w:rsid w:val="008A3996"/>
    <w:rsid w:val="008A3C4F"/>
    <w:rsid w:val="008A3D44"/>
    <w:rsid w:val="008A4144"/>
    <w:rsid w:val="008A457C"/>
    <w:rsid w:val="008A4899"/>
    <w:rsid w:val="008A4A8C"/>
    <w:rsid w:val="008A4DCF"/>
    <w:rsid w:val="008A517D"/>
    <w:rsid w:val="008A624A"/>
    <w:rsid w:val="008A633D"/>
    <w:rsid w:val="008A6DC1"/>
    <w:rsid w:val="008A7DA3"/>
    <w:rsid w:val="008A7FFD"/>
    <w:rsid w:val="008B074E"/>
    <w:rsid w:val="008B08F3"/>
    <w:rsid w:val="008B0BA7"/>
    <w:rsid w:val="008B0BB5"/>
    <w:rsid w:val="008B0EAB"/>
    <w:rsid w:val="008B2299"/>
    <w:rsid w:val="008B2AE7"/>
    <w:rsid w:val="008B3053"/>
    <w:rsid w:val="008B32F4"/>
    <w:rsid w:val="008B3A96"/>
    <w:rsid w:val="008B3EC6"/>
    <w:rsid w:val="008B456A"/>
    <w:rsid w:val="008B543E"/>
    <w:rsid w:val="008B593D"/>
    <w:rsid w:val="008B5CCF"/>
    <w:rsid w:val="008B6182"/>
    <w:rsid w:val="008B66BD"/>
    <w:rsid w:val="008B6BBC"/>
    <w:rsid w:val="008B73A9"/>
    <w:rsid w:val="008C0218"/>
    <w:rsid w:val="008C044B"/>
    <w:rsid w:val="008C0A03"/>
    <w:rsid w:val="008C1D48"/>
    <w:rsid w:val="008C1F97"/>
    <w:rsid w:val="008C20AE"/>
    <w:rsid w:val="008C2BCB"/>
    <w:rsid w:val="008C3670"/>
    <w:rsid w:val="008C382A"/>
    <w:rsid w:val="008C3968"/>
    <w:rsid w:val="008C3B1A"/>
    <w:rsid w:val="008C3D9E"/>
    <w:rsid w:val="008C4C51"/>
    <w:rsid w:val="008C60EA"/>
    <w:rsid w:val="008C67E6"/>
    <w:rsid w:val="008C7A58"/>
    <w:rsid w:val="008C7DFC"/>
    <w:rsid w:val="008C7E30"/>
    <w:rsid w:val="008D03B7"/>
    <w:rsid w:val="008D08DB"/>
    <w:rsid w:val="008D1817"/>
    <w:rsid w:val="008D1EDE"/>
    <w:rsid w:val="008D27DA"/>
    <w:rsid w:val="008D2A56"/>
    <w:rsid w:val="008D4BB6"/>
    <w:rsid w:val="008D5599"/>
    <w:rsid w:val="008D5823"/>
    <w:rsid w:val="008D596B"/>
    <w:rsid w:val="008D5B40"/>
    <w:rsid w:val="008D5B96"/>
    <w:rsid w:val="008D6639"/>
    <w:rsid w:val="008D69C3"/>
    <w:rsid w:val="008D7051"/>
    <w:rsid w:val="008D71E3"/>
    <w:rsid w:val="008D7815"/>
    <w:rsid w:val="008E00B2"/>
    <w:rsid w:val="008E0665"/>
    <w:rsid w:val="008E0E00"/>
    <w:rsid w:val="008E10B0"/>
    <w:rsid w:val="008E1416"/>
    <w:rsid w:val="008E1F6C"/>
    <w:rsid w:val="008E1FE4"/>
    <w:rsid w:val="008E3FD0"/>
    <w:rsid w:val="008E534D"/>
    <w:rsid w:val="008E54DF"/>
    <w:rsid w:val="008E5584"/>
    <w:rsid w:val="008E5AEE"/>
    <w:rsid w:val="008E6125"/>
    <w:rsid w:val="008E6650"/>
    <w:rsid w:val="008E6CB1"/>
    <w:rsid w:val="008E714A"/>
    <w:rsid w:val="008E7730"/>
    <w:rsid w:val="008F0286"/>
    <w:rsid w:val="008F0306"/>
    <w:rsid w:val="008F05D3"/>
    <w:rsid w:val="008F0862"/>
    <w:rsid w:val="008F0BAB"/>
    <w:rsid w:val="008F0CEA"/>
    <w:rsid w:val="008F0FAB"/>
    <w:rsid w:val="008F117D"/>
    <w:rsid w:val="008F1E5C"/>
    <w:rsid w:val="008F2087"/>
    <w:rsid w:val="008F271D"/>
    <w:rsid w:val="008F2760"/>
    <w:rsid w:val="008F284F"/>
    <w:rsid w:val="008F2B35"/>
    <w:rsid w:val="008F3A52"/>
    <w:rsid w:val="008F3D28"/>
    <w:rsid w:val="008F3FDF"/>
    <w:rsid w:val="008F45FB"/>
    <w:rsid w:val="008F5075"/>
    <w:rsid w:val="008F5867"/>
    <w:rsid w:val="008F5A48"/>
    <w:rsid w:val="008F652D"/>
    <w:rsid w:val="008F6E9C"/>
    <w:rsid w:val="008F7124"/>
    <w:rsid w:val="009001C6"/>
    <w:rsid w:val="00900719"/>
    <w:rsid w:val="00900EB0"/>
    <w:rsid w:val="009015A3"/>
    <w:rsid w:val="009019E5"/>
    <w:rsid w:val="00901C5A"/>
    <w:rsid w:val="00901D62"/>
    <w:rsid w:val="009023F5"/>
    <w:rsid w:val="009029BB"/>
    <w:rsid w:val="00902C11"/>
    <w:rsid w:val="00902EB8"/>
    <w:rsid w:val="00902EBE"/>
    <w:rsid w:val="00902F14"/>
    <w:rsid w:val="0090301A"/>
    <w:rsid w:val="0090312C"/>
    <w:rsid w:val="009036A8"/>
    <w:rsid w:val="009038BA"/>
    <w:rsid w:val="009042DF"/>
    <w:rsid w:val="00904597"/>
    <w:rsid w:val="009046CC"/>
    <w:rsid w:val="009058C8"/>
    <w:rsid w:val="00907580"/>
    <w:rsid w:val="00910C78"/>
    <w:rsid w:val="00910D01"/>
    <w:rsid w:val="00911992"/>
    <w:rsid w:val="00911C6E"/>
    <w:rsid w:val="00911FC7"/>
    <w:rsid w:val="009127C4"/>
    <w:rsid w:val="00913545"/>
    <w:rsid w:val="00913E43"/>
    <w:rsid w:val="00914C40"/>
    <w:rsid w:val="00915063"/>
    <w:rsid w:val="00915428"/>
    <w:rsid w:val="00915445"/>
    <w:rsid w:val="0091595D"/>
    <w:rsid w:val="009162DF"/>
    <w:rsid w:val="00916591"/>
    <w:rsid w:val="00916DF5"/>
    <w:rsid w:val="00917FEF"/>
    <w:rsid w:val="009206F5"/>
    <w:rsid w:val="00920925"/>
    <w:rsid w:val="009228B0"/>
    <w:rsid w:val="00922B7B"/>
    <w:rsid w:val="00922BF9"/>
    <w:rsid w:val="00922E47"/>
    <w:rsid w:val="00923FF1"/>
    <w:rsid w:val="00924141"/>
    <w:rsid w:val="00925C4B"/>
    <w:rsid w:val="00925E56"/>
    <w:rsid w:val="00925FA6"/>
    <w:rsid w:val="00926032"/>
    <w:rsid w:val="009269B0"/>
    <w:rsid w:val="00926CBC"/>
    <w:rsid w:val="009271A1"/>
    <w:rsid w:val="00927D6F"/>
    <w:rsid w:val="00930745"/>
    <w:rsid w:val="00930DA8"/>
    <w:rsid w:val="009311CB"/>
    <w:rsid w:val="00932F5D"/>
    <w:rsid w:val="00933A77"/>
    <w:rsid w:val="00933E06"/>
    <w:rsid w:val="00933EF9"/>
    <w:rsid w:val="0093462C"/>
    <w:rsid w:val="009348E8"/>
    <w:rsid w:val="00934DFA"/>
    <w:rsid w:val="00935221"/>
    <w:rsid w:val="00935238"/>
    <w:rsid w:val="00935FEB"/>
    <w:rsid w:val="009362FC"/>
    <w:rsid w:val="0093690C"/>
    <w:rsid w:val="00936A63"/>
    <w:rsid w:val="00936BBD"/>
    <w:rsid w:val="00936BFD"/>
    <w:rsid w:val="00936F8B"/>
    <w:rsid w:val="009372DB"/>
    <w:rsid w:val="00937372"/>
    <w:rsid w:val="00937BED"/>
    <w:rsid w:val="009401CA"/>
    <w:rsid w:val="009405C2"/>
    <w:rsid w:val="00940D6C"/>
    <w:rsid w:val="009415C2"/>
    <w:rsid w:val="0094223D"/>
    <w:rsid w:val="009425BB"/>
    <w:rsid w:val="00942EE2"/>
    <w:rsid w:val="00943856"/>
    <w:rsid w:val="00943E71"/>
    <w:rsid w:val="00943EE9"/>
    <w:rsid w:val="0094420B"/>
    <w:rsid w:val="009443B9"/>
    <w:rsid w:val="009446B2"/>
    <w:rsid w:val="00944FAD"/>
    <w:rsid w:val="009450AE"/>
    <w:rsid w:val="009453A7"/>
    <w:rsid w:val="00945B22"/>
    <w:rsid w:val="009461A1"/>
    <w:rsid w:val="009461E2"/>
    <w:rsid w:val="00946646"/>
    <w:rsid w:val="009466EE"/>
    <w:rsid w:val="009469A2"/>
    <w:rsid w:val="00947BA0"/>
    <w:rsid w:val="00947F5A"/>
    <w:rsid w:val="00950A8A"/>
    <w:rsid w:val="00951033"/>
    <w:rsid w:val="00951D7C"/>
    <w:rsid w:val="009526F4"/>
    <w:rsid w:val="0095279D"/>
    <w:rsid w:val="00952CA6"/>
    <w:rsid w:val="00952E13"/>
    <w:rsid w:val="00952EE3"/>
    <w:rsid w:val="009545B3"/>
    <w:rsid w:val="00954702"/>
    <w:rsid w:val="0095496D"/>
    <w:rsid w:val="00954E95"/>
    <w:rsid w:val="00955050"/>
    <w:rsid w:val="00955246"/>
    <w:rsid w:val="00955FF8"/>
    <w:rsid w:val="009560B9"/>
    <w:rsid w:val="009564A9"/>
    <w:rsid w:val="00956684"/>
    <w:rsid w:val="009571C1"/>
    <w:rsid w:val="0095741F"/>
    <w:rsid w:val="00957504"/>
    <w:rsid w:val="009575A7"/>
    <w:rsid w:val="00957936"/>
    <w:rsid w:val="00957AC2"/>
    <w:rsid w:val="00957F74"/>
    <w:rsid w:val="00960C09"/>
    <w:rsid w:val="00961A6C"/>
    <w:rsid w:val="00962068"/>
    <w:rsid w:val="00962750"/>
    <w:rsid w:val="00962D03"/>
    <w:rsid w:val="0096328F"/>
    <w:rsid w:val="0096334D"/>
    <w:rsid w:val="00963448"/>
    <w:rsid w:val="00963727"/>
    <w:rsid w:val="00963CED"/>
    <w:rsid w:val="00964022"/>
    <w:rsid w:val="00964208"/>
    <w:rsid w:val="00965922"/>
    <w:rsid w:val="0096596A"/>
    <w:rsid w:val="009666BF"/>
    <w:rsid w:val="00966824"/>
    <w:rsid w:val="00966CAE"/>
    <w:rsid w:val="00966FF3"/>
    <w:rsid w:val="00967076"/>
    <w:rsid w:val="00967A20"/>
    <w:rsid w:val="00967DD5"/>
    <w:rsid w:val="00970205"/>
    <w:rsid w:val="00970900"/>
    <w:rsid w:val="0097096F"/>
    <w:rsid w:val="00971F98"/>
    <w:rsid w:val="009721C2"/>
    <w:rsid w:val="00972DF2"/>
    <w:rsid w:val="0097302F"/>
    <w:rsid w:val="00973155"/>
    <w:rsid w:val="009736AF"/>
    <w:rsid w:val="009739F4"/>
    <w:rsid w:val="00973E3D"/>
    <w:rsid w:val="00975D9E"/>
    <w:rsid w:val="0097692A"/>
    <w:rsid w:val="009772A4"/>
    <w:rsid w:val="0097776A"/>
    <w:rsid w:val="00980210"/>
    <w:rsid w:val="009803DE"/>
    <w:rsid w:val="00980805"/>
    <w:rsid w:val="00980824"/>
    <w:rsid w:val="00980F6E"/>
    <w:rsid w:val="00980FDC"/>
    <w:rsid w:val="0098204F"/>
    <w:rsid w:val="009823E8"/>
    <w:rsid w:val="00982613"/>
    <w:rsid w:val="0098283B"/>
    <w:rsid w:val="0098402D"/>
    <w:rsid w:val="009841D0"/>
    <w:rsid w:val="0098428E"/>
    <w:rsid w:val="009843B7"/>
    <w:rsid w:val="00984710"/>
    <w:rsid w:val="00984833"/>
    <w:rsid w:val="009856BE"/>
    <w:rsid w:val="009859C6"/>
    <w:rsid w:val="00985DF1"/>
    <w:rsid w:val="00986285"/>
    <w:rsid w:val="0098656C"/>
    <w:rsid w:val="00986670"/>
    <w:rsid w:val="00987530"/>
    <w:rsid w:val="00987A30"/>
    <w:rsid w:val="0099012C"/>
    <w:rsid w:val="00990144"/>
    <w:rsid w:val="009902D0"/>
    <w:rsid w:val="00990761"/>
    <w:rsid w:val="00991114"/>
    <w:rsid w:val="00991561"/>
    <w:rsid w:val="00991837"/>
    <w:rsid w:val="00992CB9"/>
    <w:rsid w:val="00994051"/>
    <w:rsid w:val="009940E6"/>
    <w:rsid w:val="009941E8"/>
    <w:rsid w:val="0099497B"/>
    <w:rsid w:val="009952CF"/>
    <w:rsid w:val="00995AA0"/>
    <w:rsid w:val="0099607F"/>
    <w:rsid w:val="00996733"/>
    <w:rsid w:val="009968D4"/>
    <w:rsid w:val="009970D7"/>
    <w:rsid w:val="0099765E"/>
    <w:rsid w:val="00997833"/>
    <w:rsid w:val="00997D4A"/>
    <w:rsid w:val="009A0BF1"/>
    <w:rsid w:val="009A1DF8"/>
    <w:rsid w:val="009A2210"/>
    <w:rsid w:val="009A2D3F"/>
    <w:rsid w:val="009A2D6E"/>
    <w:rsid w:val="009A34AD"/>
    <w:rsid w:val="009A35D3"/>
    <w:rsid w:val="009A3F4C"/>
    <w:rsid w:val="009A3F66"/>
    <w:rsid w:val="009A42B2"/>
    <w:rsid w:val="009A42F9"/>
    <w:rsid w:val="009A4949"/>
    <w:rsid w:val="009A4AD4"/>
    <w:rsid w:val="009A4F4D"/>
    <w:rsid w:val="009A57EF"/>
    <w:rsid w:val="009A5E0A"/>
    <w:rsid w:val="009A5FCC"/>
    <w:rsid w:val="009A632A"/>
    <w:rsid w:val="009A6355"/>
    <w:rsid w:val="009A6BB4"/>
    <w:rsid w:val="009A6DBE"/>
    <w:rsid w:val="009A7211"/>
    <w:rsid w:val="009A7B6D"/>
    <w:rsid w:val="009B02D7"/>
    <w:rsid w:val="009B0346"/>
    <w:rsid w:val="009B0891"/>
    <w:rsid w:val="009B112B"/>
    <w:rsid w:val="009B145D"/>
    <w:rsid w:val="009B3218"/>
    <w:rsid w:val="009B3223"/>
    <w:rsid w:val="009B35C8"/>
    <w:rsid w:val="009B387C"/>
    <w:rsid w:val="009B393A"/>
    <w:rsid w:val="009B3CBD"/>
    <w:rsid w:val="009B4779"/>
    <w:rsid w:val="009B4D5A"/>
    <w:rsid w:val="009B4D75"/>
    <w:rsid w:val="009B4DDB"/>
    <w:rsid w:val="009B586E"/>
    <w:rsid w:val="009B6492"/>
    <w:rsid w:val="009B697B"/>
    <w:rsid w:val="009B6F45"/>
    <w:rsid w:val="009B6FF9"/>
    <w:rsid w:val="009B71D8"/>
    <w:rsid w:val="009B740F"/>
    <w:rsid w:val="009B7615"/>
    <w:rsid w:val="009B7ADC"/>
    <w:rsid w:val="009C0941"/>
    <w:rsid w:val="009C0B15"/>
    <w:rsid w:val="009C0B5E"/>
    <w:rsid w:val="009C0BE8"/>
    <w:rsid w:val="009C1192"/>
    <w:rsid w:val="009C173E"/>
    <w:rsid w:val="009C1904"/>
    <w:rsid w:val="009C19B3"/>
    <w:rsid w:val="009C1F21"/>
    <w:rsid w:val="009C286C"/>
    <w:rsid w:val="009C2B58"/>
    <w:rsid w:val="009C2E40"/>
    <w:rsid w:val="009C30FE"/>
    <w:rsid w:val="009C3184"/>
    <w:rsid w:val="009C3449"/>
    <w:rsid w:val="009C3A68"/>
    <w:rsid w:val="009C4B55"/>
    <w:rsid w:val="009C4FE1"/>
    <w:rsid w:val="009C50B2"/>
    <w:rsid w:val="009C639D"/>
    <w:rsid w:val="009C7CCE"/>
    <w:rsid w:val="009D0AD0"/>
    <w:rsid w:val="009D0B87"/>
    <w:rsid w:val="009D119F"/>
    <w:rsid w:val="009D1AB6"/>
    <w:rsid w:val="009D1DF5"/>
    <w:rsid w:val="009D2043"/>
    <w:rsid w:val="009D2347"/>
    <w:rsid w:val="009D2BB8"/>
    <w:rsid w:val="009D2C05"/>
    <w:rsid w:val="009D2DB1"/>
    <w:rsid w:val="009D2F1D"/>
    <w:rsid w:val="009D338A"/>
    <w:rsid w:val="009D49E9"/>
    <w:rsid w:val="009D4F59"/>
    <w:rsid w:val="009D5EF9"/>
    <w:rsid w:val="009D6013"/>
    <w:rsid w:val="009D62C9"/>
    <w:rsid w:val="009D7A5B"/>
    <w:rsid w:val="009E0504"/>
    <w:rsid w:val="009E06DA"/>
    <w:rsid w:val="009E0CC7"/>
    <w:rsid w:val="009E12CD"/>
    <w:rsid w:val="009E1D1B"/>
    <w:rsid w:val="009E1DCD"/>
    <w:rsid w:val="009E1F94"/>
    <w:rsid w:val="009E271F"/>
    <w:rsid w:val="009E2945"/>
    <w:rsid w:val="009E29EC"/>
    <w:rsid w:val="009E2C9D"/>
    <w:rsid w:val="009E2F6E"/>
    <w:rsid w:val="009E3531"/>
    <w:rsid w:val="009E36FC"/>
    <w:rsid w:val="009E37B8"/>
    <w:rsid w:val="009E4413"/>
    <w:rsid w:val="009E48D1"/>
    <w:rsid w:val="009E4F06"/>
    <w:rsid w:val="009E5213"/>
    <w:rsid w:val="009E546B"/>
    <w:rsid w:val="009E598D"/>
    <w:rsid w:val="009E5CAD"/>
    <w:rsid w:val="009E61AC"/>
    <w:rsid w:val="009E655C"/>
    <w:rsid w:val="009E6CD1"/>
    <w:rsid w:val="009E6FA1"/>
    <w:rsid w:val="009E719F"/>
    <w:rsid w:val="009E7A6C"/>
    <w:rsid w:val="009F04A5"/>
    <w:rsid w:val="009F0D93"/>
    <w:rsid w:val="009F0EA8"/>
    <w:rsid w:val="009F25D6"/>
    <w:rsid w:val="009F2D8C"/>
    <w:rsid w:val="009F4049"/>
    <w:rsid w:val="009F4136"/>
    <w:rsid w:val="009F4773"/>
    <w:rsid w:val="009F47D3"/>
    <w:rsid w:val="009F48CA"/>
    <w:rsid w:val="009F4A40"/>
    <w:rsid w:val="009F55B0"/>
    <w:rsid w:val="009F5852"/>
    <w:rsid w:val="009F6338"/>
    <w:rsid w:val="009F6F4E"/>
    <w:rsid w:val="009F7519"/>
    <w:rsid w:val="009F77C5"/>
    <w:rsid w:val="009F7B5C"/>
    <w:rsid w:val="009F7F28"/>
    <w:rsid w:val="00A00AA2"/>
    <w:rsid w:val="00A010B8"/>
    <w:rsid w:val="00A016BE"/>
    <w:rsid w:val="00A01996"/>
    <w:rsid w:val="00A0231A"/>
    <w:rsid w:val="00A02BC0"/>
    <w:rsid w:val="00A02F39"/>
    <w:rsid w:val="00A032F6"/>
    <w:rsid w:val="00A0623B"/>
    <w:rsid w:val="00A06B59"/>
    <w:rsid w:val="00A076D7"/>
    <w:rsid w:val="00A07C7B"/>
    <w:rsid w:val="00A07D16"/>
    <w:rsid w:val="00A10475"/>
    <w:rsid w:val="00A10679"/>
    <w:rsid w:val="00A106F7"/>
    <w:rsid w:val="00A119F8"/>
    <w:rsid w:val="00A11DBA"/>
    <w:rsid w:val="00A11F88"/>
    <w:rsid w:val="00A122BD"/>
    <w:rsid w:val="00A1294A"/>
    <w:rsid w:val="00A12A89"/>
    <w:rsid w:val="00A12D6C"/>
    <w:rsid w:val="00A13A8C"/>
    <w:rsid w:val="00A147EF"/>
    <w:rsid w:val="00A147F4"/>
    <w:rsid w:val="00A15191"/>
    <w:rsid w:val="00A15422"/>
    <w:rsid w:val="00A16F2D"/>
    <w:rsid w:val="00A1742F"/>
    <w:rsid w:val="00A177AE"/>
    <w:rsid w:val="00A17ED5"/>
    <w:rsid w:val="00A207D5"/>
    <w:rsid w:val="00A20E13"/>
    <w:rsid w:val="00A22174"/>
    <w:rsid w:val="00A22276"/>
    <w:rsid w:val="00A22EAD"/>
    <w:rsid w:val="00A23173"/>
    <w:rsid w:val="00A23CF8"/>
    <w:rsid w:val="00A23DD0"/>
    <w:rsid w:val="00A23E3A"/>
    <w:rsid w:val="00A249B5"/>
    <w:rsid w:val="00A25309"/>
    <w:rsid w:val="00A25A28"/>
    <w:rsid w:val="00A25FBA"/>
    <w:rsid w:val="00A26273"/>
    <w:rsid w:val="00A26A07"/>
    <w:rsid w:val="00A26BC2"/>
    <w:rsid w:val="00A270D8"/>
    <w:rsid w:val="00A27307"/>
    <w:rsid w:val="00A27505"/>
    <w:rsid w:val="00A27D69"/>
    <w:rsid w:val="00A301F4"/>
    <w:rsid w:val="00A30D44"/>
    <w:rsid w:val="00A314B9"/>
    <w:rsid w:val="00A319C6"/>
    <w:rsid w:val="00A31E07"/>
    <w:rsid w:val="00A31E45"/>
    <w:rsid w:val="00A32287"/>
    <w:rsid w:val="00A32612"/>
    <w:rsid w:val="00A32B00"/>
    <w:rsid w:val="00A32CE8"/>
    <w:rsid w:val="00A3402E"/>
    <w:rsid w:val="00A3580B"/>
    <w:rsid w:val="00A35EB5"/>
    <w:rsid w:val="00A3605C"/>
    <w:rsid w:val="00A363C9"/>
    <w:rsid w:val="00A3724B"/>
    <w:rsid w:val="00A373E5"/>
    <w:rsid w:val="00A375F9"/>
    <w:rsid w:val="00A40417"/>
    <w:rsid w:val="00A40E8D"/>
    <w:rsid w:val="00A4167B"/>
    <w:rsid w:val="00A41E0B"/>
    <w:rsid w:val="00A42327"/>
    <w:rsid w:val="00A42874"/>
    <w:rsid w:val="00A43BC0"/>
    <w:rsid w:val="00A43E4F"/>
    <w:rsid w:val="00A44393"/>
    <w:rsid w:val="00A44A9E"/>
    <w:rsid w:val="00A44C1A"/>
    <w:rsid w:val="00A44D91"/>
    <w:rsid w:val="00A45641"/>
    <w:rsid w:val="00A45647"/>
    <w:rsid w:val="00A46143"/>
    <w:rsid w:val="00A462DC"/>
    <w:rsid w:val="00A46902"/>
    <w:rsid w:val="00A479B4"/>
    <w:rsid w:val="00A5010B"/>
    <w:rsid w:val="00A51550"/>
    <w:rsid w:val="00A519E2"/>
    <w:rsid w:val="00A51D60"/>
    <w:rsid w:val="00A51DCF"/>
    <w:rsid w:val="00A52098"/>
    <w:rsid w:val="00A52615"/>
    <w:rsid w:val="00A52808"/>
    <w:rsid w:val="00A52A6D"/>
    <w:rsid w:val="00A53621"/>
    <w:rsid w:val="00A53B21"/>
    <w:rsid w:val="00A53B5E"/>
    <w:rsid w:val="00A54270"/>
    <w:rsid w:val="00A54298"/>
    <w:rsid w:val="00A55563"/>
    <w:rsid w:val="00A55E6D"/>
    <w:rsid w:val="00A56551"/>
    <w:rsid w:val="00A56B9A"/>
    <w:rsid w:val="00A57625"/>
    <w:rsid w:val="00A57AEE"/>
    <w:rsid w:val="00A6070F"/>
    <w:rsid w:val="00A60D2C"/>
    <w:rsid w:val="00A60DEB"/>
    <w:rsid w:val="00A61022"/>
    <w:rsid w:val="00A612DD"/>
    <w:rsid w:val="00A61FCD"/>
    <w:rsid w:val="00A629F4"/>
    <w:rsid w:val="00A62EEF"/>
    <w:rsid w:val="00A62FFF"/>
    <w:rsid w:val="00A63281"/>
    <w:rsid w:val="00A63A14"/>
    <w:rsid w:val="00A63F2B"/>
    <w:rsid w:val="00A640A0"/>
    <w:rsid w:val="00A64235"/>
    <w:rsid w:val="00A643CA"/>
    <w:rsid w:val="00A6470F"/>
    <w:rsid w:val="00A64FF5"/>
    <w:rsid w:val="00A657F8"/>
    <w:rsid w:val="00A659F1"/>
    <w:rsid w:val="00A65B46"/>
    <w:rsid w:val="00A65CA3"/>
    <w:rsid w:val="00A65F63"/>
    <w:rsid w:val="00A6649D"/>
    <w:rsid w:val="00A665C5"/>
    <w:rsid w:val="00A66607"/>
    <w:rsid w:val="00A6662D"/>
    <w:rsid w:val="00A666CA"/>
    <w:rsid w:val="00A66E4B"/>
    <w:rsid w:val="00A672A7"/>
    <w:rsid w:val="00A675E5"/>
    <w:rsid w:val="00A67DB6"/>
    <w:rsid w:val="00A70101"/>
    <w:rsid w:val="00A70861"/>
    <w:rsid w:val="00A711DF"/>
    <w:rsid w:val="00A712A5"/>
    <w:rsid w:val="00A73291"/>
    <w:rsid w:val="00A732B1"/>
    <w:rsid w:val="00A7345E"/>
    <w:rsid w:val="00A73E87"/>
    <w:rsid w:val="00A7453A"/>
    <w:rsid w:val="00A75172"/>
    <w:rsid w:val="00A7575D"/>
    <w:rsid w:val="00A75976"/>
    <w:rsid w:val="00A760A1"/>
    <w:rsid w:val="00A761DE"/>
    <w:rsid w:val="00A762D8"/>
    <w:rsid w:val="00A7669D"/>
    <w:rsid w:val="00A768E9"/>
    <w:rsid w:val="00A76A0C"/>
    <w:rsid w:val="00A76BBB"/>
    <w:rsid w:val="00A7706D"/>
    <w:rsid w:val="00A77696"/>
    <w:rsid w:val="00A80168"/>
    <w:rsid w:val="00A80715"/>
    <w:rsid w:val="00A80732"/>
    <w:rsid w:val="00A809C6"/>
    <w:rsid w:val="00A80F1F"/>
    <w:rsid w:val="00A81988"/>
    <w:rsid w:val="00A81AEC"/>
    <w:rsid w:val="00A81CA2"/>
    <w:rsid w:val="00A81D1B"/>
    <w:rsid w:val="00A81EBA"/>
    <w:rsid w:val="00A82191"/>
    <w:rsid w:val="00A82541"/>
    <w:rsid w:val="00A826E4"/>
    <w:rsid w:val="00A82C98"/>
    <w:rsid w:val="00A8377D"/>
    <w:rsid w:val="00A83933"/>
    <w:rsid w:val="00A83B4F"/>
    <w:rsid w:val="00A83EB9"/>
    <w:rsid w:val="00A83F44"/>
    <w:rsid w:val="00A840D5"/>
    <w:rsid w:val="00A840F4"/>
    <w:rsid w:val="00A84239"/>
    <w:rsid w:val="00A845B7"/>
    <w:rsid w:val="00A8519C"/>
    <w:rsid w:val="00A860D7"/>
    <w:rsid w:val="00A864F9"/>
    <w:rsid w:val="00A86F4A"/>
    <w:rsid w:val="00A86FB4"/>
    <w:rsid w:val="00A87868"/>
    <w:rsid w:val="00A87C04"/>
    <w:rsid w:val="00A87DDD"/>
    <w:rsid w:val="00A90212"/>
    <w:rsid w:val="00A90B53"/>
    <w:rsid w:val="00A911DE"/>
    <w:rsid w:val="00A917E5"/>
    <w:rsid w:val="00A91857"/>
    <w:rsid w:val="00A918CA"/>
    <w:rsid w:val="00A919E9"/>
    <w:rsid w:val="00A91D7A"/>
    <w:rsid w:val="00A92023"/>
    <w:rsid w:val="00A923AA"/>
    <w:rsid w:val="00A92B41"/>
    <w:rsid w:val="00A938BB"/>
    <w:rsid w:val="00A94DA2"/>
    <w:rsid w:val="00A95665"/>
    <w:rsid w:val="00A956D5"/>
    <w:rsid w:val="00A958EE"/>
    <w:rsid w:val="00A95AD4"/>
    <w:rsid w:val="00A96015"/>
    <w:rsid w:val="00A969D0"/>
    <w:rsid w:val="00A96CE0"/>
    <w:rsid w:val="00A970ED"/>
    <w:rsid w:val="00A97DD8"/>
    <w:rsid w:val="00AA04DF"/>
    <w:rsid w:val="00AA092C"/>
    <w:rsid w:val="00AA096F"/>
    <w:rsid w:val="00AA102C"/>
    <w:rsid w:val="00AA1085"/>
    <w:rsid w:val="00AA12FC"/>
    <w:rsid w:val="00AA17B0"/>
    <w:rsid w:val="00AA17B4"/>
    <w:rsid w:val="00AA1D5A"/>
    <w:rsid w:val="00AA221D"/>
    <w:rsid w:val="00AA221F"/>
    <w:rsid w:val="00AA22D3"/>
    <w:rsid w:val="00AA25F1"/>
    <w:rsid w:val="00AA25FF"/>
    <w:rsid w:val="00AA2675"/>
    <w:rsid w:val="00AA298B"/>
    <w:rsid w:val="00AA2A57"/>
    <w:rsid w:val="00AA2DA8"/>
    <w:rsid w:val="00AA2F78"/>
    <w:rsid w:val="00AA2FEC"/>
    <w:rsid w:val="00AA358E"/>
    <w:rsid w:val="00AA3928"/>
    <w:rsid w:val="00AA3D4C"/>
    <w:rsid w:val="00AA3D8D"/>
    <w:rsid w:val="00AA468C"/>
    <w:rsid w:val="00AA5A27"/>
    <w:rsid w:val="00AA6811"/>
    <w:rsid w:val="00AA7508"/>
    <w:rsid w:val="00AA75C3"/>
    <w:rsid w:val="00AB007F"/>
    <w:rsid w:val="00AB014C"/>
    <w:rsid w:val="00AB0A7F"/>
    <w:rsid w:val="00AB10B0"/>
    <w:rsid w:val="00AB1C37"/>
    <w:rsid w:val="00AB36F6"/>
    <w:rsid w:val="00AB3F80"/>
    <w:rsid w:val="00AB4499"/>
    <w:rsid w:val="00AB5685"/>
    <w:rsid w:val="00AB5761"/>
    <w:rsid w:val="00AB583A"/>
    <w:rsid w:val="00AB5CFE"/>
    <w:rsid w:val="00AB5EED"/>
    <w:rsid w:val="00AB644D"/>
    <w:rsid w:val="00AB69EA"/>
    <w:rsid w:val="00AB6B4A"/>
    <w:rsid w:val="00AB7AF3"/>
    <w:rsid w:val="00AB7E65"/>
    <w:rsid w:val="00AC0138"/>
    <w:rsid w:val="00AC067D"/>
    <w:rsid w:val="00AC09FE"/>
    <w:rsid w:val="00AC0BF0"/>
    <w:rsid w:val="00AC1653"/>
    <w:rsid w:val="00AC1B41"/>
    <w:rsid w:val="00AC1E05"/>
    <w:rsid w:val="00AC2065"/>
    <w:rsid w:val="00AC2EBE"/>
    <w:rsid w:val="00AC4060"/>
    <w:rsid w:val="00AC429D"/>
    <w:rsid w:val="00AC45C7"/>
    <w:rsid w:val="00AC5CA3"/>
    <w:rsid w:val="00AC5F29"/>
    <w:rsid w:val="00AC6007"/>
    <w:rsid w:val="00AC6FFB"/>
    <w:rsid w:val="00AC7C55"/>
    <w:rsid w:val="00AC7C77"/>
    <w:rsid w:val="00AD08F8"/>
    <w:rsid w:val="00AD1959"/>
    <w:rsid w:val="00AD2EBC"/>
    <w:rsid w:val="00AD31F9"/>
    <w:rsid w:val="00AD3504"/>
    <w:rsid w:val="00AD3F34"/>
    <w:rsid w:val="00AD41E6"/>
    <w:rsid w:val="00AD444A"/>
    <w:rsid w:val="00AD45B7"/>
    <w:rsid w:val="00AD487E"/>
    <w:rsid w:val="00AD584F"/>
    <w:rsid w:val="00AD59C2"/>
    <w:rsid w:val="00AD5F1B"/>
    <w:rsid w:val="00AD6A46"/>
    <w:rsid w:val="00AD6F8D"/>
    <w:rsid w:val="00AD70E6"/>
    <w:rsid w:val="00AD7116"/>
    <w:rsid w:val="00AD7C88"/>
    <w:rsid w:val="00AD7CE6"/>
    <w:rsid w:val="00AE03D0"/>
    <w:rsid w:val="00AE0674"/>
    <w:rsid w:val="00AE12B7"/>
    <w:rsid w:val="00AE1530"/>
    <w:rsid w:val="00AE1753"/>
    <w:rsid w:val="00AE1A84"/>
    <w:rsid w:val="00AE1B53"/>
    <w:rsid w:val="00AE1E8B"/>
    <w:rsid w:val="00AE26D6"/>
    <w:rsid w:val="00AE2AA5"/>
    <w:rsid w:val="00AE359E"/>
    <w:rsid w:val="00AE37CA"/>
    <w:rsid w:val="00AE3F75"/>
    <w:rsid w:val="00AE5134"/>
    <w:rsid w:val="00AE5D72"/>
    <w:rsid w:val="00AE5FF3"/>
    <w:rsid w:val="00AE63B3"/>
    <w:rsid w:val="00AE63B5"/>
    <w:rsid w:val="00AE724A"/>
    <w:rsid w:val="00AE74F7"/>
    <w:rsid w:val="00AE7A04"/>
    <w:rsid w:val="00AE7AE0"/>
    <w:rsid w:val="00AF0360"/>
    <w:rsid w:val="00AF08EB"/>
    <w:rsid w:val="00AF091C"/>
    <w:rsid w:val="00AF0C76"/>
    <w:rsid w:val="00AF116C"/>
    <w:rsid w:val="00AF13B6"/>
    <w:rsid w:val="00AF15C3"/>
    <w:rsid w:val="00AF16C8"/>
    <w:rsid w:val="00AF1833"/>
    <w:rsid w:val="00AF1D60"/>
    <w:rsid w:val="00AF2187"/>
    <w:rsid w:val="00AF25EC"/>
    <w:rsid w:val="00AF2A8C"/>
    <w:rsid w:val="00AF326D"/>
    <w:rsid w:val="00AF39A3"/>
    <w:rsid w:val="00AF3BDE"/>
    <w:rsid w:val="00AF3C65"/>
    <w:rsid w:val="00AF3F25"/>
    <w:rsid w:val="00AF4CAF"/>
    <w:rsid w:val="00AF4CFD"/>
    <w:rsid w:val="00AF50CF"/>
    <w:rsid w:val="00AF59E8"/>
    <w:rsid w:val="00AF5DA2"/>
    <w:rsid w:val="00AF63E5"/>
    <w:rsid w:val="00AF6578"/>
    <w:rsid w:val="00AF6599"/>
    <w:rsid w:val="00AF6FA6"/>
    <w:rsid w:val="00AF7188"/>
    <w:rsid w:val="00AF79B6"/>
    <w:rsid w:val="00AF7C59"/>
    <w:rsid w:val="00AF7DAC"/>
    <w:rsid w:val="00B002F0"/>
    <w:rsid w:val="00B00748"/>
    <w:rsid w:val="00B00B6F"/>
    <w:rsid w:val="00B00C78"/>
    <w:rsid w:val="00B00CC5"/>
    <w:rsid w:val="00B01678"/>
    <w:rsid w:val="00B0266B"/>
    <w:rsid w:val="00B028FF"/>
    <w:rsid w:val="00B03755"/>
    <w:rsid w:val="00B03AB7"/>
    <w:rsid w:val="00B03EEA"/>
    <w:rsid w:val="00B042BD"/>
    <w:rsid w:val="00B048D0"/>
    <w:rsid w:val="00B05162"/>
    <w:rsid w:val="00B05C5A"/>
    <w:rsid w:val="00B0679B"/>
    <w:rsid w:val="00B07799"/>
    <w:rsid w:val="00B101C2"/>
    <w:rsid w:val="00B10314"/>
    <w:rsid w:val="00B10A2A"/>
    <w:rsid w:val="00B1123A"/>
    <w:rsid w:val="00B11813"/>
    <w:rsid w:val="00B11D72"/>
    <w:rsid w:val="00B13414"/>
    <w:rsid w:val="00B13C99"/>
    <w:rsid w:val="00B13EB3"/>
    <w:rsid w:val="00B143B7"/>
    <w:rsid w:val="00B1552A"/>
    <w:rsid w:val="00B16588"/>
    <w:rsid w:val="00B16DA5"/>
    <w:rsid w:val="00B16F0A"/>
    <w:rsid w:val="00B17298"/>
    <w:rsid w:val="00B172AC"/>
    <w:rsid w:val="00B1746A"/>
    <w:rsid w:val="00B17D6A"/>
    <w:rsid w:val="00B17E9D"/>
    <w:rsid w:val="00B17EF2"/>
    <w:rsid w:val="00B20019"/>
    <w:rsid w:val="00B2012D"/>
    <w:rsid w:val="00B20403"/>
    <w:rsid w:val="00B20675"/>
    <w:rsid w:val="00B20886"/>
    <w:rsid w:val="00B21543"/>
    <w:rsid w:val="00B218CC"/>
    <w:rsid w:val="00B2196E"/>
    <w:rsid w:val="00B2210F"/>
    <w:rsid w:val="00B2247E"/>
    <w:rsid w:val="00B2291E"/>
    <w:rsid w:val="00B23C5C"/>
    <w:rsid w:val="00B23DA0"/>
    <w:rsid w:val="00B243DC"/>
    <w:rsid w:val="00B2487A"/>
    <w:rsid w:val="00B26F2C"/>
    <w:rsid w:val="00B26F71"/>
    <w:rsid w:val="00B27092"/>
    <w:rsid w:val="00B27378"/>
    <w:rsid w:val="00B279D1"/>
    <w:rsid w:val="00B30821"/>
    <w:rsid w:val="00B33128"/>
    <w:rsid w:val="00B33C79"/>
    <w:rsid w:val="00B33CE2"/>
    <w:rsid w:val="00B33E42"/>
    <w:rsid w:val="00B34116"/>
    <w:rsid w:val="00B3423B"/>
    <w:rsid w:val="00B34544"/>
    <w:rsid w:val="00B34BB7"/>
    <w:rsid w:val="00B34BD8"/>
    <w:rsid w:val="00B353A6"/>
    <w:rsid w:val="00B36057"/>
    <w:rsid w:val="00B362C7"/>
    <w:rsid w:val="00B3728C"/>
    <w:rsid w:val="00B37581"/>
    <w:rsid w:val="00B37C96"/>
    <w:rsid w:val="00B405F4"/>
    <w:rsid w:val="00B40DF8"/>
    <w:rsid w:val="00B411CA"/>
    <w:rsid w:val="00B4152D"/>
    <w:rsid w:val="00B41A58"/>
    <w:rsid w:val="00B41B87"/>
    <w:rsid w:val="00B42069"/>
    <w:rsid w:val="00B423E6"/>
    <w:rsid w:val="00B4279E"/>
    <w:rsid w:val="00B42A20"/>
    <w:rsid w:val="00B42FBC"/>
    <w:rsid w:val="00B436E3"/>
    <w:rsid w:val="00B439B3"/>
    <w:rsid w:val="00B43FBA"/>
    <w:rsid w:val="00B44820"/>
    <w:rsid w:val="00B44A46"/>
    <w:rsid w:val="00B44DFD"/>
    <w:rsid w:val="00B45007"/>
    <w:rsid w:val="00B45187"/>
    <w:rsid w:val="00B4588B"/>
    <w:rsid w:val="00B45C3A"/>
    <w:rsid w:val="00B45E5F"/>
    <w:rsid w:val="00B460DF"/>
    <w:rsid w:val="00B46A61"/>
    <w:rsid w:val="00B472CA"/>
    <w:rsid w:val="00B47369"/>
    <w:rsid w:val="00B47734"/>
    <w:rsid w:val="00B47C5F"/>
    <w:rsid w:val="00B47F18"/>
    <w:rsid w:val="00B504E1"/>
    <w:rsid w:val="00B50532"/>
    <w:rsid w:val="00B510EC"/>
    <w:rsid w:val="00B51A10"/>
    <w:rsid w:val="00B51AAE"/>
    <w:rsid w:val="00B51BDC"/>
    <w:rsid w:val="00B52C7A"/>
    <w:rsid w:val="00B52C92"/>
    <w:rsid w:val="00B540C2"/>
    <w:rsid w:val="00B55023"/>
    <w:rsid w:val="00B55117"/>
    <w:rsid w:val="00B557C0"/>
    <w:rsid w:val="00B557EF"/>
    <w:rsid w:val="00B55E81"/>
    <w:rsid w:val="00B561C0"/>
    <w:rsid w:val="00B562B1"/>
    <w:rsid w:val="00B56353"/>
    <w:rsid w:val="00B56512"/>
    <w:rsid w:val="00B56C55"/>
    <w:rsid w:val="00B56CD8"/>
    <w:rsid w:val="00B5746A"/>
    <w:rsid w:val="00B57AB6"/>
    <w:rsid w:val="00B60DFE"/>
    <w:rsid w:val="00B612D9"/>
    <w:rsid w:val="00B6130A"/>
    <w:rsid w:val="00B61368"/>
    <w:rsid w:val="00B6199B"/>
    <w:rsid w:val="00B619CD"/>
    <w:rsid w:val="00B61EC4"/>
    <w:rsid w:val="00B6208F"/>
    <w:rsid w:val="00B62B13"/>
    <w:rsid w:val="00B6331F"/>
    <w:rsid w:val="00B636A1"/>
    <w:rsid w:val="00B63714"/>
    <w:rsid w:val="00B637D0"/>
    <w:rsid w:val="00B63F73"/>
    <w:rsid w:val="00B64048"/>
    <w:rsid w:val="00B641FF"/>
    <w:rsid w:val="00B642BE"/>
    <w:rsid w:val="00B6458F"/>
    <w:rsid w:val="00B646EA"/>
    <w:rsid w:val="00B64BD6"/>
    <w:rsid w:val="00B64F74"/>
    <w:rsid w:val="00B6512A"/>
    <w:rsid w:val="00B6526E"/>
    <w:rsid w:val="00B6662B"/>
    <w:rsid w:val="00B6688D"/>
    <w:rsid w:val="00B66B99"/>
    <w:rsid w:val="00B6721A"/>
    <w:rsid w:val="00B70790"/>
    <w:rsid w:val="00B70FC8"/>
    <w:rsid w:val="00B710E9"/>
    <w:rsid w:val="00B7169E"/>
    <w:rsid w:val="00B718F0"/>
    <w:rsid w:val="00B71FFD"/>
    <w:rsid w:val="00B72133"/>
    <w:rsid w:val="00B722BF"/>
    <w:rsid w:val="00B72836"/>
    <w:rsid w:val="00B72E1C"/>
    <w:rsid w:val="00B732C8"/>
    <w:rsid w:val="00B738C9"/>
    <w:rsid w:val="00B73950"/>
    <w:rsid w:val="00B739FA"/>
    <w:rsid w:val="00B748CC"/>
    <w:rsid w:val="00B75101"/>
    <w:rsid w:val="00B75A50"/>
    <w:rsid w:val="00B75E82"/>
    <w:rsid w:val="00B7607A"/>
    <w:rsid w:val="00B76246"/>
    <w:rsid w:val="00B76E80"/>
    <w:rsid w:val="00B76FB6"/>
    <w:rsid w:val="00B773CE"/>
    <w:rsid w:val="00B8016D"/>
    <w:rsid w:val="00B80764"/>
    <w:rsid w:val="00B8096E"/>
    <w:rsid w:val="00B80C95"/>
    <w:rsid w:val="00B8126E"/>
    <w:rsid w:val="00B819D2"/>
    <w:rsid w:val="00B821EB"/>
    <w:rsid w:val="00B8252B"/>
    <w:rsid w:val="00B82D16"/>
    <w:rsid w:val="00B83688"/>
    <w:rsid w:val="00B8384C"/>
    <w:rsid w:val="00B83E7D"/>
    <w:rsid w:val="00B8403C"/>
    <w:rsid w:val="00B847F3"/>
    <w:rsid w:val="00B85969"/>
    <w:rsid w:val="00B85BE3"/>
    <w:rsid w:val="00B86826"/>
    <w:rsid w:val="00B86B2F"/>
    <w:rsid w:val="00B87CEB"/>
    <w:rsid w:val="00B87EA0"/>
    <w:rsid w:val="00B91390"/>
    <w:rsid w:val="00B92381"/>
    <w:rsid w:val="00B929DE"/>
    <w:rsid w:val="00B92CD2"/>
    <w:rsid w:val="00B92F35"/>
    <w:rsid w:val="00B93A77"/>
    <w:rsid w:val="00B93C95"/>
    <w:rsid w:val="00B93EEF"/>
    <w:rsid w:val="00B93FEA"/>
    <w:rsid w:val="00B951AA"/>
    <w:rsid w:val="00B953F8"/>
    <w:rsid w:val="00B957A0"/>
    <w:rsid w:val="00B95DDC"/>
    <w:rsid w:val="00B968AB"/>
    <w:rsid w:val="00B96E72"/>
    <w:rsid w:val="00B96F21"/>
    <w:rsid w:val="00B973F4"/>
    <w:rsid w:val="00BA0F9A"/>
    <w:rsid w:val="00BA1553"/>
    <w:rsid w:val="00BA16C2"/>
    <w:rsid w:val="00BA279B"/>
    <w:rsid w:val="00BA2B7C"/>
    <w:rsid w:val="00BA2F49"/>
    <w:rsid w:val="00BA3842"/>
    <w:rsid w:val="00BA3BB8"/>
    <w:rsid w:val="00BA6619"/>
    <w:rsid w:val="00BA6B95"/>
    <w:rsid w:val="00BA7035"/>
    <w:rsid w:val="00BA7910"/>
    <w:rsid w:val="00BA79E1"/>
    <w:rsid w:val="00BB0342"/>
    <w:rsid w:val="00BB0CE1"/>
    <w:rsid w:val="00BB124D"/>
    <w:rsid w:val="00BB1ACC"/>
    <w:rsid w:val="00BB1BCB"/>
    <w:rsid w:val="00BB1FEE"/>
    <w:rsid w:val="00BB22B6"/>
    <w:rsid w:val="00BB2EF4"/>
    <w:rsid w:val="00BB3306"/>
    <w:rsid w:val="00BB37D7"/>
    <w:rsid w:val="00BB4519"/>
    <w:rsid w:val="00BB4C8C"/>
    <w:rsid w:val="00BB54CE"/>
    <w:rsid w:val="00BB564C"/>
    <w:rsid w:val="00BB5975"/>
    <w:rsid w:val="00BB59F4"/>
    <w:rsid w:val="00BB5DE1"/>
    <w:rsid w:val="00BB6264"/>
    <w:rsid w:val="00BB658B"/>
    <w:rsid w:val="00BB6D63"/>
    <w:rsid w:val="00BB706B"/>
    <w:rsid w:val="00BB76CA"/>
    <w:rsid w:val="00BB7CE5"/>
    <w:rsid w:val="00BB7F70"/>
    <w:rsid w:val="00BC0507"/>
    <w:rsid w:val="00BC13D7"/>
    <w:rsid w:val="00BC17C7"/>
    <w:rsid w:val="00BC2374"/>
    <w:rsid w:val="00BC2796"/>
    <w:rsid w:val="00BC2DEF"/>
    <w:rsid w:val="00BC34B8"/>
    <w:rsid w:val="00BC3968"/>
    <w:rsid w:val="00BC3D99"/>
    <w:rsid w:val="00BC40A9"/>
    <w:rsid w:val="00BC49FD"/>
    <w:rsid w:val="00BC4AD4"/>
    <w:rsid w:val="00BC4E10"/>
    <w:rsid w:val="00BC5159"/>
    <w:rsid w:val="00BC5632"/>
    <w:rsid w:val="00BC5CDD"/>
    <w:rsid w:val="00BC5DC1"/>
    <w:rsid w:val="00BC6146"/>
    <w:rsid w:val="00BC65B4"/>
    <w:rsid w:val="00BC759A"/>
    <w:rsid w:val="00BC78C8"/>
    <w:rsid w:val="00BD06C1"/>
    <w:rsid w:val="00BD0923"/>
    <w:rsid w:val="00BD0D01"/>
    <w:rsid w:val="00BD10AE"/>
    <w:rsid w:val="00BD189F"/>
    <w:rsid w:val="00BD1FCE"/>
    <w:rsid w:val="00BD1FD5"/>
    <w:rsid w:val="00BD31A6"/>
    <w:rsid w:val="00BD3594"/>
    <w:rsid w:val="00BD3761"/>
    <w:rsid w:val="00BD39B5"/>
    <w:rsid w:val="00BD3BD1"/>
    <w:rsid w:val="00BD41B4"/>
    <w:rsid w:val="00BD4D4B"/>
    <w:rsid w:val="00BD4DF8"/>
    <w:rsid w:val="00BD5637"/>
    <w:rsid w:val="00BD5727"/>
    <w:rsid w:val="00BD573A"/>
    <w:rsid w:val="00BD5933"/>
    <w:rsid w:val="00BD5B5F"/>
    <w:rsid w:val="00BD5BF8"/>
    <w:rsid w:val="00BD6235"/>
    <w:rsid w:val="00BD68FF"/>
    <w:rsid w:val="00BD69CA"/>
    <w:rsid w:val="00BD6DC8"/>
    <w:rsid w:val="00BD7413"/>
    <w:rsid w:val="00BD7BD6"/>
    <w:rsid w:val="00BD7E29"/>
    <w:rsid w:val="00BE036C"/>
    <w:rsid w:val="00BE03B6"/>
    <w:rsid w:val="00BE0D8C"/>
    <w:rsid w:val="00BE0E01"/>
    <w:rsid w:val="00BE10C9"/>
    <w:rsid w:val="00BE11E8"/>
    <w:rsid w:val="00BE12C6"/>
    <w:rsid w:val="00BE1361"/>
    <w:rsid w:val="00BE17B5"/>
    <w:rsid w:val="00BE1C92"/>
    <w:rsid w:val="00BE1E4C"/>
    <w:rsid w:val="00BE203B"/>
    <w:rsid w:val="00BE230E"/>
    <w:rsid w:val="00BE2E67"/>
    <w:rsid w:val="00BE41DE"/>
    <w:rsid w:val="00BE53C5"/>
    <w:rsid w:val="00BE5A32"/>
    <w:rsid w:val="00BE6545"/>
    <w:rsid w:val="00BE6549"/>
    <w:rsid w:val="00BE6B61"/>
    <w:rsid w:val="00BE7219"/>
    <w:rsid w:val="00BE7632"/>
    <w:rsid w:val="00BE7995"/>
    <w:rsid w:val="00BE7FD6"/>
    <w:rsid w:val="00BF0145"/>
    <w:rsid w:val="00BF0874"/>
    <w:rsid w:val="00BF0B90"/>
    <w:rsid w:val="00BF1021"/>
    <w:rsid w:val="00BF1507"/>
    <w:rsid w:val="00BF1DC6"/>
    <w:rsid w:val="00BF29AD"/>
    <w:rsid w:val="00BF2EB9"/>
    <w:rsid w:val="00BF3850"/>
    <w:rsid w:val="00BF462F"/>
    <w:rsid w:val="00BF46BB"/>
    <w:rsid w:val="00BF4903"/>
    <w:rsid w:val="00BF4EFB"/>
    <w:rsid w:val="00BF53F1"/>
    <w:rsid w:val="00BF5E9C"/>
    <w:rsid w:val="00BF5F1F"/>
    <w:rsid w:val="00BF7249"/>
    <w:rsid w:val="00BF7780"/>
    <w:rsid w:val="00BF7D4B"/>
    <w:rsid w:val="00C00219"/>
    <w:rsid w:val="00C009A2"/>
    <w:rsid w:val="00C00E50"/>
    <w:rsid w:val="00C00E7D"/>
    <w:rsid w:val="00C010B8"/>
    <w:rsid w:val="00C015E3"/>
    <w:rsid w:val="00C0255D"/>
    <w:rsid w:val="00C0272C"/>
    <w:rsid w:val="00C02775"/>
    <w:rsid w:val="00C02B2F"/>
    <w:rsid w:val="00C02F6F"/>
    <w:rsid w:val="00C02FAC"/>
    <w:rsid w:val="00C03116"/>
    <w:rsid w:val="00C0328C"/>
    <w:rsid w:val="00C03772"/>
    <w:rsid w:val="00C039BC"/>
    <w:rsid w:val="00C03B73"/>
    <w:rsid w:val="00C042E1"/>
    <w:rsid w:val="00C053A6"/>
    <w:rsid w:val="00C0647B"/>
    <w:rsid w:val="00C06942"/>
    <w:rsid w:val="00C0746E"/>
    <w:rsid w:val="00C07DD2"/>
    <w:rsid w:val="00C10488"/>
    <w:rsid w:val="00C10CDF"/>
    <w:rsid w:val="00C10F5C"/>
    <w:rsid w:val="00C11CA2"/>
    <w:rsid w:val="00C12019"/>
    <w:rsid w:val="00C122B9"/>
    <w:rsid w:val="00C12342"/>
    <w:rsid w:val="00C12AAE"/>
    <w:rsid w:val="00C12D35"/>
    <w:rsid w:val="00C12D3E"/>
    <w:rsid w:val="00C12E1C"/>
    <w:rsid w:val="00C1325D"/>
    <w:rsid w:val="00C134C2"/>
    <w:rsid w:val="00C134F8"/>
    <w:rsid w:val="00C1382F"/>
    <w:rsid w:val="00C13A1A"/>
    <w:rsid w:val="00C13B02"/>
    <w:rsid w:val="00C13C87"/>
    <w:rsid w:val="00C14C65"/>
    <w:rsid w:val="00C16274"/>
    <w:rsid w:val="00C168C4"/>
    <w:rsid w:val="00C16E69"/>
    <w:rsid w:val="00C17276"/>
    <w:rsid w:val="00C17B18"/>
    <w:rsid w:val="00C17F47"/>
    <w:rsid w:val="00C2034F"/>
    <w:rsid w:val="00C20786"/>
    <w:rsid w:val="00C20DA7"/>
    <w:rsid w:val="00C212E3"/>
    <w:rsid w:val="00C2282E"/>
    <w:rsid w:val="00C22B7A"/>
    <w:rsid w:val="00C22FB5"/>
    <w:rsid w:val="00C23607"/>
    <w:rsid w:val="00C24348"/>
    <w:rsid w:val="00C248E7"/>
    <w:rsid w:val="00C24C8D"/>
    <w:rsid w:val="00C254AC"/>
    <w:rsid w:val="00C25DF2"/>
    <w:rsid w:val="00C26424"/>
    <w:rsid w:val="00C269BE"/>
    <w:rsid w:val="00C26B46"/>
    <w:rsid w:val="00C27624"/>
    <w:rsid w:val="00C279F0"/>
    <w:rsid w:val="00C27D68"/>
    <w:rsid w:val="00C27FB2"/>
    <w:rsid w:val="00C30094"/>
    <w:rsid w:val="00C301AE"/>
    <w:rsid w:val="00C302DE"/>
    <w:rsid w:val="00C3037A"/>
    <w:rsid w:val="00C30508"/>
    <w:rsid w:val="00C30728"/>
    <w:rsid w:val="00C30CF7"/>
    <w:rsid w:val="00C30F41"/>
    <w:rsid w:val="00C310E8"/>
    <w:rsid w:val="00C31C36"/>
    <w:rsid w:val="00C3251E"/>
    <w:rsid w:val="00C3296E"/>
    <w:rsid w:val="00C32AD9"/>
    <w:rsid w:val="00C32E87"/>
    <w:rsid w:val="00C32FCA"/>
    <w:rsid w:val="00C339C1"/>
    <w:rsid w:val="00C33CF7"/>
    <w:rsid w:val="00C3472E"/>
    <w:rsid w:val="00C347A2"/>
    <w:rsid w:val="00C34888"/>
    <w:rsid w:val="00C34A07"/>
    <w:rsid w:val="00C35E4F"/>
    <w:rsid w:val="00C36918"/>
    <w:rsid w:val="00C36AC1"/>
    <w:rsid w:val="00C371D1"/>
    <w:rsid w:val="00C3728D"/>
    <w:rsid w:val="00C37716"/>
    <w:rsid w:val="00C37C3A"/>
    <w:rsid w:val="00C4067C"/>
    <w:rsid w:val="00C40DE4"/>
    <w:rsid w:val="00C40FEB"/>
    <w:rsid w:val="00C41295"/>
    <w:rsid w:val="00C4216D"/>
    <w:rsid w:val="00C42FCB"/>
    <w:rsid w:val="00C44239"/>
    <w:rsid w:val="00C45A30"/>
    <w:rsid w:val="00C46543"/>
    <w:rsid w:val="00C466BF"/>
    <w:rsid w:val="00C46D4B"/>
    <w:rsid w:val="00C47AE8"/>
    <w:rsid w:val="00C50286"/>
    <w:rsid w:val="00C504D2"/>
    <w:rsid w:val="00C50676"/>
    <w:rsid w:val="00C50DB6"/>
    <w:rsid w:val="00C50FA1"/>
    <w:rsid w:val="00C51CAB"/>
    <w:rsid w:val="00C5276C"/>
    <w:rsid w:val="00C5328A"/>
    <w:rsid w:val="00C53A55"/>
    <w:rsid w:val="00C53EAA"/>
    <w:rsid w:val="00C53FCC"/>
    <w:rsid w:val="00C54B29"/>
    <w:rsid w:val="00C55E12"/>
    <w:rsid w:val="00C56473"/>
    <w:rsid w:val="00C5661E"/>
    <w:rsid w:val="00C56FAB"/>
    <w:rsid w:val="00C575B7"/>
    <w:rsid w:val="00C57F4A"/>
    <w:rsid w:val="00C6099D"/>
    <w:rsid w:val="00C60BCE"/>
    <w:rsid w:val="00C60CC6"/>
    <w:rsid w:val="00C60EA8"/>
    <w:rsid w:val="00C615B6"/>
    <w:rsid w:val="00C61A40"/>
    <w:rsid w:val="00C61A52"/>
    <w:rsid w:val="00C61BDA"/>
    <w:rsid w:val="00C61C8E"/>
    <w:rsid w:val="00C621D8"/>
    <w:rsid w:val="00C6337F"/>
    <w:rsid w:val="00C63E12"/>
    <w:rsid w:val="00C64D46"/>
    <w:rsid w:val="00C65520"/>
    <w:rsid w:val="00C65AB2"/>
    <w:rsid w:val="00C671C6"/>
    <w:rsid w:val="00C674EB"/>
    <w:rsid w:val="00C6764D"/>
    <w:rsid w:val="00C67EC7"/>
    <w:rsid w:val="00C70BF0"/>
    <w:rsid w:val="00C70D3E"/>
    <w:rsid w:val="00C70E86"/>
    <w:rsid w:val="00C711D7"/>
    <w:rsid w:val="00C717EF"/>
    <w:rsid w:val="00C7181D"/>
    <w:rsid w:val="00C720B2"/>
    <w:rsid w:val="00C72ADC"/>
    <w:rsid w:val="00C72CDD"/>
    <w:rsid w:val="00C738A4"/>
    <w:rsid w:val="00C739DE"/>
    <w:rsid w:val="00C73C12"/>
    <w:rsid w:val="00C73DE4"/>
    <w:rsid w:val="00C74B63"/>
    <w:rsid w:val="00C74F48"/>
    <w:rsid w:val="00C75046"/>
    <w:rsid w:val="00C756E6"/>
    <w:rsid w:val="00C75702"/>
    <w:rsid w:val="00C7588E"/>
    <w:rsid w:val="00C76D94"/>
    <w:rsid w:val="00C77545"/>
    <w:rsid w:val="00C776E0"/>
    <w:rsid w:val="00C77AD1"/>
    <w:rsid w:val="00C77FDB"/>
    <w:rsid w:val="00C8005E"/>
    <w:rsid w:val="00C80234"/>
    <w:rsid w:val="00C8051A"/>
    <w:rsid w:val="00C805C7"/>
    <w:rsid w:val="00C8063B"/>
    <w:rsid w:val="00C81620"/>
    <w:rsid w:val="00C819C9"/>
    <w:rsid w:val="00C819EF"/>
    <w:rsid w:val="00C819F6"/>
    <w:rsid w:val="00C81EB4"/>
    <w:rsid w:val="00C81FA2"/>
    <w:rsid w:val="00C81FF1"/>
    <w:rsid w:val="00C82AFA"/>
    <w:rsid w:val="00C83B06"/>
    <w:rsid w:val="00C83EDC"/>
    <w:rsid w:val="00C84257"/>
    <w:rsid w:val="00C84375"/>
    <w:rsid w:val="00C8449A"/>
    <w:rsid w:val="00C854E6"/>
    <w:rsid w:val="00C856A4"/>
    <w:rsid w:val="00C857AE"/>
    <w:rsid w:val="00C85B56"/>
    <w:rsid w:val="00C86696"/>
    <w:rsid w:val="00C86D05"/>
    <w:rsid w:val="00C86E8D"/>
    <w:rsid w:val="00C8714A"/>
    <w:rsid w:val="00C87798"/>
    <w:rsid w:val="00C87804"/>
    <w:rsid w:val="00C8789F"/>
    <w:rsid w:val="00C87F78"/>
    <w:rsid w:val="00C9036C"/>
    <w:rsid w:val="00C91823"/>
    <w:rsid w:val="00C91A8D"/>
    <w:rsid w:val="00C920E1"/>
    <w:rsid w:val="00C92345"/>
    <w:rsid w:val="00C923F5"/>
    <w:rsid w:val="00C92A74"/>
    <w:rsid w:val="00C92DF6"/>
    <w:rsid w:val="00C938B3"/>
    <w:rsid w:val="00C93A92"/>
    <w:rsid w:val="00C93F76"/>
    <w:rsid w:val="00C941EE"/>
    <w:rsid w:val="00C943C3"/>
    <w:rsid w:val="00C9456E"/>
    <w:rsid w:val="00C947C6"/>
    <w:rsid w:val="00C9517C"/>
    <w:rsid w:val="00C95C78"/>
    <w:rsid w:val="00C962DB"/>
    <w:rsid w:val="00C96899"/>
    <w:rsid w:val="00C96BEB"/>
    <w:rsid w:val="00C96D1A"/>
    <w:rsid w:val="00C96F76"/>
    <w:rsid w:val="00C97543"/>
    <w:rsid w:val="00C97646"/>
    <w:rsid w:val="00C976F4"/>
    <w:rsid w:val="00CA069A"/>
    <w:rsid w:val="00CA0AA6"/>
    <w:rsid w:val="00CA0D99"/>
    <w:rsid w:val="00CA157C"/>
    <w:rsid w:val="00CA17BC"/>
    <w:rsid w:val="00CA1B94"/>
    <w:rsid w:val="00CA2194"/>
    <w:rsid w:val="00CA242D"/>
    <w:rsid w:val="00CA25C9"/>
    <w:rsid w:val="00CA2AB5"/>
    <w:rsid w:val="00CA3028"/>
    <w:rsid w:val="00CA3269"/>
    <w:rsid w:val="00CA3286"/>
    <w:rsid w:val="00CA3571"/>
    <w:rsid w:val="00CA3579"/>
    <w:rsid w:val="00CA3B1B"/>
    <w:rsid w:val="00CA3C27"/>
    <w:rsid w:val="00CA3F83"/>
    <w:rsid w:val="00CA3FD3"/>
    <w:rsid w:val="00CA4435"/>
    <w:rsid w:val="00CA4D20"/>
    <w:rsid w:val="00CA4EB0"/>
    <w:rsid w:val="00CA503A"/>
    <w:rsid w:val="00CA5DEF"/>
    <w:rsid w:val="00CA5E7F"/>
    <w:rsid w:val="00CA60A4"/>
    <w:rsid w:val="00CA75C2"/>
    <w:rsid w:val="00CA774F"/>
    <w:rsid w:val="00CA77E7"/>
    <w:rsid w:val="00CA785E"/>
    <w:rsid w:val="00CA799C"/>
    <w:rsid w:val="00CB051D"/>
    <w:rsid w:val="00CB0922"/>
    <w:rsid w:val="00CB0E50"/>
    <w:rsid w:val="00CB1182"/>
    <w:rsid w:val="00CB12CC"/>
    <w:rsid w:val="00CB13E8"/>
    <w:rsid w:val="00CB165E"/>
    <w:rsid w:val="00CB202A"/>
    <w:rsid w:val="00CB250B"/>
    <w:rsid w:val="00CB2601"/>
    <w:rsid w:val="00CB33FA"/>
    <w:rsid w:val="00CB3717"/>
    <w:rsid w:val="00CB3748"/>
    <w:rsid w:val="00CB3D94"/>
    <w:rsid w:val="00CB3E33"/>
    <w:rsid w:val="00CB3EAC"/>
    <w:rsid w:val="00CB490C"/>
    <w:rsid w:val="00CB5810"/>
    <w:rsid w:val="00CB5A23"/>
    <w:rsid w:val="00CB63C9"/>
    <w:rsid w:val="00CB6C3E"/>
    <w:rsid w:val="00CB73DA"/>
    <w:rsid w:val="00CB7FC1"/>
    <w:rsid w:val="00CC0224"/>
    <w:rsid w:val="00CC04E1"/>
    <w:rsid w:val="00CC092B"/>
    <w:rsid w:val="00CC19F1"/>
    <w:rsid w:val="00CC1D0D"/>
    <w:rsid w:val="00CC23DA"/>
    <w:rsid w:val="00CC308D"/>
    <w:rsid w:val="00CC35EE"/>
    <w:rsid w:val="00CC37E3"/>
    <w:rsid w:val="00CC3DB3"/>
    <w:rsid w:val="00CC42CE"/>
    <w:rsid w:val="00CC42E2"/>
    <w:rsid w:val="00CC4CA8"/>
    <w:rsid w:val="00CC5BF2"/>
    <w:rsid w:val="00CC5D7D"/>
    <w:rsid w:val="00CC60DB"/>
    <w:rsid w:val="00CC65C3"/>
    <w:rsid w:val="00CC6635"/>
    <w:rsid w:val="00CC6A3C"/>
    <w:rsid w:val="00CC6BEF"/>
    <w:rsid w:val="00CC71D6"/>
    <w:rsid w:val="00CC760B"/>
    <w:rsid w:val="00CC766D"/>
    <w:rsid w:val="00CC79F6"/>
    <w:rsid w:val="00CD00A6"/>
    <w:rsid w:val="00CD0632"/>
    <w:rsid w:val="00CD065B"/>
    <w:rsid w:val="00CD177D"/>
    <w:rsid w:val="00CD27A5"/>
    <w:rsid w:val="00CD33F0"/>
    <w:rsid w:val="00CD356F"/>
    <w:rsid w:val="00CD383C"/>
    <w:rsid w:val="00CD4992"/>
    <w:rsid w:val="00CD49BC"/>
    <w:rsid w:val="00CD4A65"/>
    <w:rsid w:val="00CD4FD0"/>
    <w:rsid w:val="00CD52EB"/>
    <w:rsid w:val="00CD57B2"/>
    <w:rsid w:val="00CD5E22"/>
    <w:rsid w:val="00CD5EFE"/>
    <w:rsid w:val="00CD6072"/>
    <w:rsid w:val="00CD74D0"/>
    <w:rsid w:val="00CD7DEE"/>
    <w:rsid w:val="00CD7EE2"/>
    <w:rsid w:val="00CE0303"/>
    <w:rsid w:val="00CE0A63"/>
    <w:rsid w:val="00CE0FD5"/>
    <w:rsid w:val="00CE11D9"/>
    <w:rsid w:val="00CE14DD"/>
    <w:rsid w:val="00CE1ADB"/>
    <w:rsid w:val="00CE1B48"/>
    <w:rsid w:val="00CE1CEE"/>
    <w:rsid w:val="00CE1DEB"/>
    <w:rsid w:val="00CE2663"/>
    <w:rsid w:val="00CE26F7"/>
    <w:rsid w:val="00CE2F60"/>
    <w:rsid w:val="00CE4DDE"/>
    <w:rsid w:val="00CE50C4"/>
    <w:rsid w:val="00CE51ED"/>
    <w:rsid w:val="00CE53D6"/>
    <w:rsid w:val="00CE57B9"/>
    <w:rsid w:val="00CE636B"/>
    <w:rsid w:val="00CE63E3"/>
    <w:rsid w:val="00CE6653"/>
    <w:rsid w:val="00CE726E"/>
    <w:rsid w:val="00CE74A1"/>
    <w:rsid w:val="00CE7B28"/>
    <w:rsid w:val="00CE7E51"/>
    <w:rsid w:val="00CF020A"/>
    <w:rsid w:val="00CF0FE1"/>
    <w:rsid w:val="00CF12A4"/>
    <w:rsid w:val="00CF14C5"/>
    <w:rsid w:val="00CF1A44"/>
    <w:rsid w:val="00CF2272"/>
    <w:rsid w:val="00CF23C2"/>
    <w:rsid w:val="00CF2880"/>
    <w:rsid w:val="00CF2CCF"/>
    <w:rsid w:val="00CF2FC2"/>
    <w:rsid w:val="00CF3122"/>
    <w:rsid w:val="00CF34D8"/>
    <w:rsid w:val="00CF3C07"/>
    <w:rsid w:val="00CF41E8"/>
    <w:rsid w:val="00CF420B"/>
    <w:rsid w:val="00CF4317"/>
    <w:rsid w:val="00CF5333"/>
    <w:rsid w:val="00CF5546"/>
    <w:rsid w:val="00CF56B6"/>
    <w:rsid w:val="00CF56BC"/>
    <w:rsid w:val="00CF5A2A"/>
    <w:rsid w:val="00CF6407"/>
    <w:rsid w:val="00CF66D9"/>
    <w:rsid w:val="00CF6F2E"/>
    <w:rsid w:val="00D00366"/>
    <w:rsid w:val="00D00500"/>
    <w:rsid w:val="00D008AB"/>
    <w:rsid w:val="00D00B40"/>
    <w:rsid w:val="00D01A6A"/>
    <w:rsid w:val="00D01E06"/>
    <w:rsid w:val="00D01FD1"/>
    <w:rsid w:val="00D0273D"/>
    <w:rsid w:val="00D0362C"/>
    <w:rsid w:val="00D038DD"/>
    <w:rsid w:val="00D03EB1"/>
    <w:rsid w:val="00D03FE1"/>
    <w:rsid w:val="00D040E1"/>
    <w:rsid w:val="00D0445F"/>
    <w:rsid w:val="00D04F6B"/>
    <w:rsid w:val="00D057A0"/>
    <w:rsid w:val="00D0588A"/>
    <w:rsid w:val="00D06277"/>
    <w:rsid w:val="00D064F0"/>
    <w:rsid w:val="00D06821"/>
    <w:rsid w:val="00D072F6"/>
    <w:rsid w:val="00D073C2"/>
    <w:rsid w:val="00D07442"/>
    <w:rsid w:val="00D10369"/>
    <w:rsid w:val="00D10A01"/>
    <w:rsid w:val="00D110A3"/>
    <w:rsid w:val="00D11434"/>
    <w:rsid w:val="00D116A0"/>
    <w:rsid w:val="00D12E9E"/>
    <w:rsid w:val="00D13AFC"/>
    <w:rsid w:val="00D13C52"/>
    <w:rsid w:val="00D13DF9"/>
    <w:rsid w:val="00D13F28"/>
    <w:rsid w:val="00D1403C"/>
    <w:rsid w:val="00D1404E"/>
    <w:rsid w:val="00D141FF"/>
    <w:rsid w:val="00D14319"/>
    <w:rsid w:val="00D14828"/>
    <w:rsid w:val="00D152B0"/>
    <w:rsid w:val="00D16148"/>
    <w:rsid w:val="00D1621F"/>
    <w:rsid w:val="00D166BE"/>
    <w:rsid w:val="00D16A60"/>
    <w:rsid w:val="00D170BD"/>
    <w:rsid w:val="00D1767E"/>
    <w:rsid w:val="00D20719"/>
    <w:rsid w:val="00D20A25"/>
    <w:rsid w:val="00D20A8B"/>
    <w:rsid w:val="00D20CF7"/>
    <w:rsid w:val="00D20FB3"/>
    <w:rsid w:val="00D2120D"/>
    <w:rsid w:val="00D2128F"/>
    <w:rsid w:val="00D21F39"/>
    <w:rsid w:val="00D22367"/>
    <w:rsid w:val="00D22746"/>
    <w:rsid w:val="00D23A6D"/>
    <w:rsid w:val="00D24063"/>
    <w:rsid w:val="00D2412D"/>
    <w:rsid w:val="00D24C69"/>
    <w:rsid w:val="00D25F50"/>
    <w:rsid w:val="00D25FB1"/>
    <w:rsid w:val="00D2670F"/>
    <w:rsid w:val="00D272A3"/>
    <w:rsid w:val="00D277EE"/>
    <w:rsid w:val="00D27BE6"/>
    <w:rsid w:val="00D27E71"/>
    <w:rsid w:val="00D27F74"/>
    <w:rsid w:val="00D30D70"/>
    <w:rsid w:val="00D30D86"/>
    <w:rsid w:val="00D30E78"/>
    <w:rsid w:val="00D3143B"/>
    <w:rsid w:val="00D31669"/>
    <w:rsid w:val="00D31C21"/>
    <w:rsid w:val="00D3295C"/>
    <w:rsid w:val="00D329B4"/>
    <w:rsid w:val="00D33650"/>
    <w:rsid w:val="00D33945"/>
    <w:rsid w:val="00D33E5F"/>
    <w:rsid w:val="00D3400D"/>
    <w:rsid w:val="00D34C1D"/>
    <w:rsid w:val="00D34D20"/>
    <w:rsid w:val="00D35538"/>
    <w:rsid w:val="00D356F7"/>
    <w:rsid w:val="00D36AB0"/>
    <w:rsid w:val="00D36ADC"/>
    <w:rsid w:val="00D36B29"/>
    <w:rsid w:val="00D36C67"/>
    <w:rsid w:val="00D36F87"/>
    <w:rsid w:val="00D371D0"/>
    <w:rsid w:val="00D376D6"/>
    <w:rsid w:val="00D37A33"/>
    <w:rsid w:val="00D40237"/>
    <w:rsid w:val="00D4029C"/>
    <w:rsid w:val="00D4101B"/>
    <w:rsid w:val="00D41FAA"/>
    <w:rsid w:val="00D42AA4"/>
    <w:rsid w:val="00D42B79"/>
    <w:rsid w:val="00D42BC3"/>
    <w:rsid w:val="00D42F3B"/>
    <w:rsid w:val="00D43234"/>
    <w:rsid w:val="00D44685"/>
    <w:rsid w:val="00D44E29"/>
    <w:rsid w:val="00D450F7"/>
    <w:rsid w:val="00D45112"/>
    <w:rsid w:val="00D45801"/>
    <w:rsid w:val="00D45E71"/>
    <w:rsid w:val="00D45EE1"/>
    <w:rsid w:val="00D462CC"/>
    <w:rsid w:val="00D466A9"/>
    <w:rsid w:val="00D46E09"/>
    <w:rsid w:val="00D472DC"/>
    <w:rsid w:val="00D47442"/>
    <w:rsid w:val="00D50824"/>
    <w:rsid w:val="00D50C7F"/>
    <w:rsid w:val="00D50DB3"/>
    <w:rsid w:val="00D50E4F"/>
    <w:rsid w:val="00D51B6F"/>
    <w:rsid w:val="00D51F60"/>
    <w:rsid w:val="00D531F5"/>
    <w:rsid w:val="00D53371"/>
    <w:rsid w:val="00D53C39"/>
    <w:rsid w:val="00D543B7"/>
    <w:rsid w:val="00D54611"/>
    <w:rsid w:val="00D547B2"/>
    <w:rsid w:val="00D54D05"/>
    <w:rsid w:val="00D54FC4"/>
    <w:rsid w:val="00D559AA"/>
    <w:rsid w:val="00D55EF4"/>
    <w:rsid w:val="00D55F89"/>
    <w:rsid w:val="00D5600D"/>
    <w:rsid w:val="00D56822"/>
    <w:rsid w:val="00D57326"/>
    <w:rsid w:val="00D609EA"/>
    <w:rsid w:val="00D617F5"/>
    <w:rsid w:val="00D620D9"/>
    <w:rsid w:val="00D62F8B"/>
    <w:rsid w:val="00D6328C"/>
    <w:rsid w:val="00D63460"/>
    <w:rsid w:val="00D63529"/>
    <w:rsid w:val="00D63A6C"/>
    <w:rsid w:val="00D63B0C"/>
    <w:rsid w:val="00D63E72"/>
    <w:rsid w:val="00D64D03"/>
    <w:rsid w:val="00D65374"/>
    <w:rsid w:val="00D656E9"/>
    <w:rsid w:val="00D65A1D"/>
    <w:rsid w:val="00D65C40"/>
    <w:rsid w:val="00D66FE8"/>
    <w:rsid w:val="00D67113"/>
    <w:rsid w:val="00D67419"/>
    <w:rsid w:val="00D675C4"/>
    <w:rsid w:val="00D676CB"/>
    <w:rsid w:val="00D67861"/>
    <w:rsid w:val="00D717D9"/>
    <w:rsid w:val="00D71A64"/>
    <w:rsid w:val="00D722CE"/>
    <w:rsid w:val="00D723B2"/>
    <w:rsid w:val="00D72578"/>
    <w:rsid w:val="00D728B1"/>
    <w:rsid w:val="00D73F2F"/>
    <w:rsid w:val="00D74426"/>
    <w:rsid w:val="00D74B58"/>
    <w:rsid w:val="00D74D8F"/>
    <w:rsid w:val="00D75A1A"/>
    <w:rsid w:val="00D75A72"/>
    <w:rsid w:val="00D762DC"/>
    <w:rsid w:val="00D768F3"/>
    <w:rsid w:val="00D769BE"/>
    <w:rsid w:val="00D769FB"/>
    <w:rsid w:val="00D7745B"/>
    <w:rsid w:val="00D77E0D"/>
    <w:rsid w:val="00D80DF5"/>
    <w:rsid w:val="00D80E25"/>
    <w:rsid w:val="00D817CB"/>
    <w:rsid w:val="00D819BD"/>
    <w:rsid w:val="00D825C8"/>
    <w:rsid w:val="00D82AEE"/>
    <w:rsid w:val="00D82B13"/>
    <w:rsid w:val="00D82B5E"/>
    <w:rsid w:val="00D83138"/>
    <w:rsid w:val="00D83259"/>
    <w:rsid w:val="00D83BD1"/>
    <w:rsid w:val="00D83F3C"/>
    <w:rsid w:val="00D84CAC"/>
    <w:rsid w:val="00D851F8"/>
    <w:rsid w:val="00D85280"/>
    <w:rsid w:val="00D859FE"/>
    <w:rsid w:val="00D85CF3"/>
    <w:rsid w:val="00D86184"/>
    <w:rsid w:val="00D8650E"/>
    <w:rsid w:val="00D87170"/>
    <w:rsid w:val="00D87E31"/>
    <w:rsid w:val="00D9007F"/>
    <w:rsid w:val="00D900D6"/>
    <w:rsid w:val="00D9024F"/>
    <w:rsid w:val="00D904BF"/>
    <w:rsid w:val="00D9080C"/>
    <w:rsid w:val="00D90D05"/>
    <w:rsid w:val="00D910E6"/>
    <w:rsid w:val="00D914C7"/>
    <w:rsid w:val="00D91509"/>
    <w:rsid w:val="00D91BBB"/>
    <w:rsid w:val="00D92AE5"/>
    <w:rsid w:val="00D93526"/>
    <w:rsid w:val="00D94513"/>
    <w:rsid w:val="00D952EE"/>
    <w:rsid w:val="00D95428"/>
    <w:rsid w:val="00D9586F"/>
    <w:rsid w:val="00D9595E"/>
    <w:rsid w:val="00D95E55"/>
    <w:rsid w:val="00D96E63"/>
    <w:rsid w:val="00D96EA5"/>
    <w:rsid w:val="00D9780E"/>
    <w:rsid w:val="00D97913"/>
    <w:rsid w:val="00D97D32"/>
    <w:rsid w:val="00D97EA3"/>
    <w:rsid w:val="00DA03FB"/>
    <w:rsid w:val="00DA07F0"/>
    <w:rsid w:val="00DA0F34"/>
    <w:rsid w:val="00DA1250"/>
    <w:rsid w:val="00DA148D"/>
    <w:rsid w:val="00DA176F"/>
    <w:rsid w:val="00DA27FF"/>
    <w:rsid w:val="00DA2AE4"/>
    <w:rsid w:val="00DA2D36"/>
    <w:rsid w:val="00DA3560"/>
    <w:rsid w:val="00DA37CA"/>
    <w:rsid w:val="00DA37F6"/>
    <w:rsid w:val="00DA38B2"/>
    <w:rsid w:val="00DA395A"/>
    <w:rsid w:val="00DA3A16"/>
    <w:rsid w:val="00DA3C89"/>
    <w:rsid w:val="00DA3C8F"/>
    <w:rsid w:val="00DA3D6B"/>
    <w:rsid w:val="00DA4443"/>
    <w:rsid w:val="00DA467C"/>
    <w:rsid w:val="00DA52C8"/>
    <w:rsid w:val="00DA5725"/>
    <w:rsid w:val="00DA58B6"/>
    <w:rsid w:val="00DA5EB7"/>
    <w:rsid w:val="00DA5F27"/>
    <w:rsid w:val="00DA66AA"/>
    <w:rsid w:val="00DA72AB"/>
    <w:rsid w:val="00DA7B68"/>
    <w:rsid w:val="00DA7C48"/>
    <w:rsid w:val="00DB020F"/>
    <w:rsid w:val="00DB0590"/>
    <w:rsid w:val="00DB0C22"/>
    <w:rsid w:val="00DB0D68"/>
    <w:rsid w:val="00DB151F"/>
    <w:rsid w:val="00DB1A84"/>
    <w:rsid w:val="00DB2718"/>
    <w:rsid w:val="00DB2A93"/>
    <w:rsid w:val="00DB31E5"/>
    <w:rsid w:val="00DB333C"/>
    <w:rsid w:val="00DB3FB8"/>
    <w:rsid w:val="00DB5117"/>
    <w:rsid w:val="00DB5650"/>
    <w:rsid w:val="00DB5900"/>
    <w:rsid w:val="00DB63FF"/>
    <w:rsid w:val="00DB6C00"/>
    <w:rsid w:val="00DB7810"/>
    <w:rsid w:val="00DC069C"/>
    <w:rsid w:val="00DC1163"/>
    <w:rsid w:val="00DC19F7"/>
    <w:rsid w:val="00DC1B4E"/>
    <w:rsid w:val="00DC1F61"/>
    <w:rsid w:val="00DC331C"/>
    <w:rsid w:val="00DC339A"/>
    <w:rsid w:val="00DC3F2B"/>
    <w:rsid w:val="00DC401E"/>
    <w:rsid w:val="00DC4A10"/>
    <w:rsid w:val="00DC4CA4"/>
    <w:rsid w:val="00DC55D3"/>
    <w:rsid w:val="00DC5D83"/>
    <w:rsid w:val="00DC60DD"/>
    <w:rsid w:val="00DC6B6C"/>
    <w:rsid w:val="00DC762D"/>
    <w:rsid w:val="00DD0506"/>
    <w:rsid w:val="00DD05E8"/>
    <w:rsid w:val="00DD097E"/>
    <w:rsid w:val="00DD0A3E"/>
    <w:rsid w:val="00DD0EB6"/>
    <w:rsid w:val="00DD0FA5"/>
    <w:rsid w:val="00DD16E8"/>
    <w:rsid w:val="00DD1C2F"/>
    <w:rsid w:val="00DD2338"/>
    <w:rsid w:val="00DD2746"/>
    <w:rsid w:val="00DD2825"/>
    <w:rsid w:val="00DD28FE"/>
    <w:rsid w:val="00DD2ACC"/>
    <w:rsid w:val="00DD3095"/>
    <w:rsid w:val="00DD3550"/>
    <w:rsid w:val="00DD367F"/>
    <w:rsid w:val="00DD3F61"/>
    <w:rsid w:val="00DD44F5"/>
    <w:rsid w:val="00DD4BE8"/>
    <w:rsid w:val="00DD54D9"/>
    <w:rsid w:val="00DD5645"/>
    <w:rsid w:val="00DD6626"/>
    <w:rsid w:val="00DD7517"/>
    <w:rsid w:val="00DE00CB"/>
    <w:rsid w:val="00DE061C"/>
    <w:rsid w:val="00DE0AC2"/>
    <w:rsid w:val="00DE0F7C"/>
    <w:rsid w:val="00DE11B3"/>
    <w:rsid w:val="00DE1A42"/>
    <w:rsid w:val="00DE25A8"/>
    <w:rsid w:val="00DE2683"/>
    <w:rsid w:val="00DE3129"/>
    <w:rsid w:val="00DE3F75"/>
    <w:rsid w:val="00DE40E5"/>
    <w:rsid w:val="00DE42F4"/>
    <w:rsid w:val="00DE445C"/>
    <w:rsid w:val="00DE4473"/>
    <w:rsid w:val="00DE4A65"/>
    <w:rsid w:val="00DE519A"/>
    <w:rsid w:val="00DE5FDF"/>
    <w:rsid w:val="00DE632F"/>
    <w:rsid w:val="00DE6398"/>
    <w:rsid w:val="00DE6F9A"/>
    <w:rsid w:val="00DE74E7"/>
    <w:rsid w:val="00DE760B"/>
    <w:rsid w:val="00DE7B7C"/>
    <w:rsid w:val="00DF00B8"/>
    <w:rsid w:val="00DF0403"/>
    <w:rsid w:val="00DF0D02"/>
    <w:rsid w:val="00DF1142"/>
    <w:rsid w:val="00DF1236"/>
    <w:rsid w:val="00DF20C7"/>
    <w:rsid w:val="00DF2170"/>
    <w:rsid w:val="00DF263B"/>
    <w:rsid w:val="00DF3208"/>
    <w:rsid w:val="00DF3271"/>
    <w:rsid w:val="00DF37BE"/>
    <w:rsid w:val="00DF3C5A"/>
    <w:rsid w:val="00DF4038"/>
    <w:rsid w:val="00DF44E3"/>
    <w:rsid w:val="00DF472F"/>
    <w:rsid w:val="00DF504C"/>
    <w:rsid w:val="00DF5250"/>
    <w:rsid w:val="00DF5480"/>
    <w:rsid w:val="00DF5BD0"/>
    <w:rsid w:val="00DF5D2F"/>
    <w:rsid w:val="00DF5D7D"/>
    <w:rsid w:val="00DF6213"/>
    <w:rsid w:val="00DF77A3"/>
    <w:rsid w:val="00DF77F1"/>
    <w:rsid w:val="00DF7FFE"/>
    <w:rsid w:val="00E00488"/>
    <w:rsid w:val="00E00DE9"/>
    <w:rsid w:val="00E01284"/>
    <w:rsid w:val="00E014B3"/>
    <w:rsid w:val="00E01AB6"/>
    <w:rsid w:val="00E0293C"/>
    <w:rsid w:val="00E02E3C"/>
    <w:rsid w:val="00E03848"/>
    <w:rsid w:val="00E04B1A"/>
    <w:rsid w:val="00E04BB9"/>
    <w:rsid w:val="00E04F5F"/>
    <w:rsid w:val="00E052FB"/>
    <w:rsid w:val="00E05CE2"/>
    <w:rsid w:val="00E063B7"/>
    <w:rsid w:val="00E06504"/>
    <w:rsid w:val="00E079AC"/>
    <w:rsid w:val="00E10444"/>
    <w:rsid w:val="00E1096C"/>
    <w:rsid w:val="00E10AEA"/>
    <w:rsid w:val="00E11210"/>
    <w:rsid w:val="00E1167D"/>
    <w:rsid w:val="00E11F03"/>
    <w:rsid w:val="00E12DDC"/>
    <w:rsid w:val="00E130FB"/>
    <w:rsid w:val="00E13156"/>
    <w:rsid w:val="00E13563"/>
    <w:rsid w:val="00E13C18"/>
    <w:rsid w:val="00E13CD4"/>
    <w:rsid w:val="00E147E3"/>
    <w:rsid w:val="00E149C2"/>
    <w:rsid w:val="00E15757"/>
    <w:rsid w:val="00E158E8"/>
    <w:rsid w:val="00E15D3E"/>
    <w:rsid w:val="00E15DB1"/>
    <w:rsid w:val="00E16133"/>
    <w:rsid w:val="00E16424"/>
    <w:rsid w:val="00E16435"/>
    <w:rsid w:val="00E168EC"/>
    <w:rsid w:val="00E1696A"/>
    <w:rsid w:val="00E16C06"/>
    <w:rsid w:val="00E204F9"/>
    <w:rsid w:val="00E20902"/>
    <w:rsid w:val="00E209D1"/>
    <w:rsid w:val="00E20A27"/>
    <w:rsid w:val="00E20C79"/>
    <w:rsid w:val="00E20CB9"/>
    <w:rsid w:val="00E21054"/>
    <w:rsid w:val="00E21AC3"/>
    <w:rsid w:val="00E22A3A"/>
    <w:rsid w:val="00E23D50"/>
    <w:rsid w:val="00E23EEE"/>
    <w:rsid w:val="00E241E6"/>
    <w:rsid w:val="00E24B98"/>
    <w:rsid w:val="00E255C6"/>
    <w:rsid w:val="00E25BA2"/>
    <w:rsid w:val="00E26BF7"/>
    <w:rsid w:val="00E2749F"/>
    <w:rsid w:val="00E2751E"/>
    <w:rsid w:val="00E2758D"/>
    <w:rsid w:val="00E2782C"/>
    <w:rsid w:val="00E278E8"/>
    <w:rsid w:val="00E27D9B"/>
    <w:rsid w:val="00E30153"/>
    <w:rsid w:val="00E307A0"/>
    <w:rsid w:val="00E3119A"/>
    <w:rsid w:val="00E3127F"/>
    <w:rsid w:val="00E31750"/>
    <w:rsid w:val="00E318A9"/>
    <w:rsid w:val="00E31CDB"/>
    <w:rsid w:val="00E32F65"/>
    <w:rsid w:val="00E34195"/>
    <w:rsid w:val="00E34586"/>
    <w:rsid w:val="00E3467C"/>
    <w:rsid w:val="00E34989"/>
    <w:rsid w:val="00E34F02"/>
    <w:rsid w:val="00E353FF"/>
    <w:rsid w:val="00E35477"/>
    <w:rsid w:val="00E355BA"/>
    <w:rsid w:val="00E367F4"/>
    <w:rsid w:val="00E36D33"/>
    <w:rsid w:val="00E36DBA"/>
    <w:rsid w:val="00E36E27"/>
    <w:rsid w:val="00E36EB3"/>
    <w:rsid w:val="00E37131"/>
    <w:rsid w:val="00E3728E"/>
    <w:rsid w:val="00E37377"/>
    <w:rsid w:val="00E37C5B"/>
    <w:rsid w:val="00E37EA7"/>
    <w:rsid w:val="00E37FA1"/>
    <w:rsid w:val="00E400E9"/>
    <w:rsid w:val="00E409CC"/>
    <w:rsid w:val="00E40E83"/>
    <w:rsid w:val="00E40F09"/>
    <w:rsid w:val="00E410EC"/>
    <w:rsid w:val="00E42654"/>
    <w:rsid w:val="00E42814"/>
    <w:rsid w:val="00E42835"/>
    <w:rsid w:val="00E42877"/>
    <w:rsid w:val="00E43854"/>
    <w:rsid w:val="00E439AE"/>
    <w:rsid w:val="00E43BFE"/>
    <w:rsid w:val="00E449BB"/>
    <w:rsid w:val="00E44DFC"/>
    <w:rsid w:val="00E44F7F"/>
    <w:rsid w:val="00E4520C"/>
    <w:rsid w:val="00E453AD"/>
    <w:rsid w:val="00E45464"/>
    <w:rsid w:val="00E454D3"/>
    <w:rsid w:val="00E46534"/>
    <w:rsid w:val="00E46946"/>
    <w:rsid w:val="00E47069"/>
    <w:rsid w:val="00E47601"/>
    <w:rsid w:val="00E47B98"/>
    <w:rsid w:val="00E504EB"/>
    <w:rsid w:val="00E507E5"/>
    <w:rsid w:val="00E50FA5"/>
    <w:rsid w:val="00E517F5"/>
    <w:rsid w:val="00E51858"/>
    <w:rsid w:val="00E52408"/>
    <w:rsid w:val="00E524B7"/>
    <w:rsid w:val="00E52A2A"/>
    <w:rsid w:val="00E52E18"/>
    <w:rsid w:val="00E53470"/>
    <w:rsid w:val="00E53A3D"/>
    <w:rsid w:val="00E55181"/>
    <w:rsid w:val="00E55C0B"/>
    <w:rsid w:val="00E563D2"/>
    <w:rsid w:val="00E56664"/>
    <w:rsid w:val="00E57491"/>
    <w:rsid w:val="00E57493"/>
    <w:rsid w:val="00E57859"/>
    <w:rsid w:val="00E57A97"/>
    <w:rsid w:val="00E60A83"/>
    <w:rsid w:val="00E60B35"/>
    <w:rsid w:val="00E6142C"/>
    <w:rsid w:val="00E61744"/>
    <w:rsid w:val="00E618FF"/>
    <w:rsid w:val="00E61D44"/>
    <w:rsid w:val="00E62950"/>
    <w:rsid w:val="00E62E77"/>
    <w:rsid w:val="00E62F95"/>
    <w:rsid w:val="00E6351A"/>
    <w:rsid w:val="00E63885"/>
    <w:rsid w:val="00E6469E"/>
    <w:rsid w:val="00E64B87"/>
    <w:rsid w:val="00E64CB8"/>
    <w:rsid w:val="00E65056"/>
    <w:rsid w:val="00E6556C"/>
    <w:rsid w:val="00E6579F"/>
    <w:rsid w:val="00E66D02"/>
    <w:rsid w:val="00E66D4A"/>
    <w:rsid w:val="00E67EF6"/>
    <w:rsid w:val="00E700B0"/>
    <w:rsid w:val="00E70609"/>
    <w:rsid w:val="00E70FF2"/>
    <w:rsid w:val="00E71096"/>
    <w:rsid w:val="00E715DB"/>
    <w:rsid w:val="00E716AA"/>
    <w:rsid w:val="00E71A33"/>
    <w:rsid w:val="00E71D41"/>
    <w:rsid w:val="00E72C56"/>
    <w:rsid w:val="00E734E9"/>
    <w:rsid w:val="00E73C25"/>
    <w:rsid w:val="00E74C2F"/>
    <w:rsid w:val="00E74C31"/>
    <w:rsid w:val="00E75875"/>
    <w:rsid w:val="00E770BB"/>
    <w:rsid w:val="00E7751F"/>
    <w:rsid w:val="00E77822"/>
    <w:rsid w:val="00E80CFB"/>
    <w:rsid w:val="00E80DBD"/>
    <w:rsid w:val="00E81057"/>
    <w:rsid w:val="00E8158E"/>
    <w:rsid w:val="00E819E6"/>
    <w:rsid w:val="00E81BA0"/>
    <w:rsid w:val="00E82783"/>
    <w:rsid w:val="00E82B0D"/>
    <w:rsid w:val="00E830A7"/>
    <w:rsid w:val="00E83440"/>
    <w:rsid w:val="00E83B36"/>
    <w:rsid w:val="00E83CFE"/>
    <w:rsid w:val="00E83DA4"/>
    <w:rsid w:val="00E840F9"/>
    <w:rsid w:val="00E841DC"/>
    <w:rsid w:val="00E84262"/>
    <w:rsid w:val="00E84717"/>
    <w:rsid w:val="00E85A89"/>
    <w:rsid w:val="00E86178"/>
    <w:rsid w:val="00E86A76"/>
    <w:rsid w:val="00E86FA3"/>
    <w:rsid w:val="00E87F61"/>
    <w:rsid w:val="00E902D3"/>
    <w:rsid w:val="00E909FD"/>
    <w:rsid w:val="00E90BAA"/>
    <w:rsid w:val="00E90CF0"/>
    <w:rsid w:val="00E919EF"/>
    <w:rsid w:val="00E9259F"/>
    <w:rsid w:val="00E92783"/>
    <w:rsid w:val="00E936DA"/>
    <w:rsid w:val="00E937F9"/>
    <w:rsid w:val="00E93BA2"/>
    <w:rsid w:val="00E93CC5"/>
    <w:rsid w:val="00E9402C"/>
    <w:rsid w:val="00E946B4"/>
    <w:rsid w:val="00E9502E"/>
    <w:rsid w:val="00E9555F"/>
    <w:rsid w:val="00E95A5F"/>
    <w:rsid w:val="00E962CA"/>
    <w:rsid w:val="00E96561"/>
    <w:rsid w:val="00E96654"/>
    <w:rsid w:val="00E96C2D"/>
    <w:rsid w:val="00E96EB0"/>
    <w:rsid w:val="00E9725D"/>
    <w:rsid w:val="00E979B6"/>
    <w:rsid w:val="00E97EB2"/>
    <w:rsid w:val="00EA0698"/>
    <w:rsid w:val="00EA0803"/>
    <w:rsid w:val="00EA0F3F"/>
    <w:rsid w:val="00EA22A1"/>
    <w:rsid w:val="00EA2340"/>
    <w:rsid w:val="00EA2350"/>
    <w:rsid w:val="00EA238F"/>
    <w:rsid w:val="00EA25B9"/>
    <w:rsid w:val="00EA265F"/>
    <w:rsid w:val="00EA32D8"/>
    <w:rsid w:val="00EA3399"/>
    <w:rsid w:val="00EA3798"/>
    <w:rsid w:val="00EA3827"/>
    <w:rsid w:val="00EA3D59"/>
    <w:rsid w:val="00EA40FA"/>
    <w:rsid w:val="00EA416D"/>
    <w:rsid w:val="00EA466D"/>
    <w:rsid w:val="00EA4F84"/>
    <w:rsid w:val="00EA5270"/>
    <w:rsid w:val="00EA53EB"/>
    <w:rsid w:val="00EA5B22"/>
    <w:rsid w:val="00EA5D78"/>
    <w:rsid w:val="00EA7CDE"/>
    <w:rsid w:val="00EB09B6"/>
    <w:rsid w:val="00EB0D4D"/>
    <w:rsid w:val="00EB18F8"/>
    <w:rsid w:val="00EB1C37"/>
    <w:rsid w:val="00EB2564"/>
    <w:rsid w:val="00EB25A8"/>
    <w:rsid w:val="00EB2C58"/>
    <w:rsid w:val="00EB2F98"/>
    <w:rsid w:val="00EB34EA"/>
    <w:rsid w:val="00EB39B8"/>
    <w:rsid w:val="00EB3B64"/>
    <w:rsid w:val="00EB3C70"/>
    <w:rsid w:val="00EB3D0A"/>
    <w:rsid w:val="00EB4659"/>
    <w:rsid w:val="00EB4702"/>
    <w:rsid w:val="00EB4713"/>
    <w:rsid w:val="00EB4971"/>
    <w:rsid w:val="00EB5A66"/>
    <w:rsid w:val="00EB5B1E"/>
    <w:rsid w:val="00EB61DD"/>
    <w:rsid w:val="00EB64DB"/>
    <w:rsid w:val="00EB688D"/>
    <w:rsid w:val="00EB6DB4"/>
    <w:rsid w:val="00EB6ECF"/>
    <w:rsid w:val="00EB7528"/>
    <w:rsid w:val="00EB7539"/>
    <w:rsid w:val="00EB77D5"/>
    <w:rsid w:val="00EB796E"/>
    <w:rsid w:val="00EC0DC7"/>
    <w:rsid w:val="00EC13A7"/>
    <w:rsid w:val="00EC1698"/>
    <w:rsid w:val="00EC18B2"/>
    <w:rsid w:val="00EC2575"/>
    <w:rsid w:val="00EC2617"/>
    <w:rsid w:val="00EC2C2D"/>
    <w:rsid w:val="00EC2C7B"/>
    <w:rsid w:val="00EC32C5"/>
    <w:rsid w:val="00EC34B3"/>
    <w:rsid w:val="00EC3774"/>
    <w:rsid w:val="00EC47F3"/>
    <w:rsid w:val="00EC4F43"/>
    <w:rsid w:val="00EC5362"/>
    <w:rsid w:val="00EC553A"/>
    <w:rsid w:val="00EC5CE0"/>
    <w:rsid w:val="00EC5DD8"/>
    <w:rsid w:val="00EC679D"/>
    <w:rsid w:val="00EC7231"/>
    <w:rsid w:val="00EC73F5"/>
    <w:rsid w:val="00ED04E9"/>
    <w:rsid w:val="00ED0841"/>
    <w:rsid w:val="00ED08BF"/>
    <w:rsid w:val="00ED0987"/>
    <w:rsid w:val="00ED0A5C"/>
    <w:rsid w:val="00ED0B74"/>
    <w:rsid w:val="00ED0FE7"/>
    <w:rsid w:val="00ED1BAF"/>
    <w:rsid w:val="00ED1C71"/>
    <w:rsid w:val="00ED2A74"/>
    <w:rsid w:val="00ED2AE1"/>
    <w:rsid w:val="00ED2FB1"/>
    <w:rsid w:val="00ED34A8"/>
    <w:rsid w:val="00ED37C6"/>
    <w:rsid w:val="00ED3885"/>
    <w:rsid w:val="00ED3B16"/>
    <w:rsid w:val="00ED431E"/>
    <w:rsid w:val="00ED45D1"/>
    <w:rsid w:val="00ED4E76"/>
    <w:rsid w:val="00ED4F16"/>
    <w:rsid w:val="00ED5289"/>
    <w:rsid w:val="00ED59F3"/>
    <w:rsid w:val="00ED652A"/>
    <w:rsid w:val="00ED6BA0"/>
    <w:rsid w:val="00ED75A7"/>
    <w:rsid w:val="00ED7FB1"/>
    <w:rsid w:val="00ED7FC0"/>
    <w:rsid w:val="00EE0032"/>
    <w:rsid w:val="00EE063A"/>
    <w:rsid w:val="00EE0967"/>
    <w:rsid w:val="00EE0AE6"/>
    <w:rsid w:val="00EE0C8C"/>
    <w:rsid w:val="00EE0F14"/>
    <w:rsid w:val="00EE1708"/>
    <w:rsid w:val="00EE22F0"/>
    <w:rsid w:val="00EE2DCB"/>
    <w:rsid w:val="00EE2F1F"/>
    <w:rsid w:val="00EE3FCC"/>
    <w:rsid w:val="00EE44A2"/>
    <w:rsid w:val="00EE4621"/>
    <w:rsid w:val="00EE53F5"/>
    <w:rsid w:val="00EE5403"/>
    <w:rsid w:val="00EE5424"/>
    <w:rsid w:val="00EE5A8E"/>
    <w:rsid w:val="00EE6A97"/>
    <w:rsid w:val="00EE6BFA"/>
    <w:rsid w:val="00EE70B7"/>
    <w:rsid w:val="00EE77A6"/>
    <w:rsid w:val="00EE784C"/>
    <w:rsid w:val="00EE7AD5"/>
    <w:rsid w:val="00EE7E14"/>
    <w:rsid w:val="00EF09D6"/>
    <w:rsid w:val="00EF1382"/>
    <w:rsid w:val="00EF159E"/>
    <w:rsid w:val="00EF2106"/>
    <w:rsid w:val="00EF290D"/>
    <w:rsid w:val="00EF3245"/>
    <w:rsid w:val="00EF358C"/>
    <w:rsid w:val="00EF4159"/>
    <w:rsid w:val="00EF4501"/>
    <w:rsid w:val="00EF4FC0"/>
    <w:rsid w:val="00EF52F0"/>
    <w:rsid w:val="00EF5397"/>
    <w:rsid w:val="00EF5664"/>
    <w:rsid w:val="00EF5C90"/>
    <w:rsid w:val="00EF5E07"/>
    <w:rsid w:val="00EF69C6"/>
    <w:rsid w:val="00EF6A66"/>
    <w:rsid w:val="00EF725F"/>
    <w:rsid w:val="00EF72E7"/>
    <w:rsid w:val="00EF75A6"/>
    <w:rsid w:val="00EF76EC"/>
    <w:rsid w:val="00EF7F29"/>
    <w:rsid w:val="00F00126"/>
    <w:rsid w:val="00F005AD"/>
    <w:rsid w:val="00F007F5"/>
    <w:rsid w:val="00F008E5"/>
    <w:rsid w:val="00F00AB8"/>
    <w:rsid w:val="00F01511"/>
    <w:rsid w:val="00F0161D"/>
    <w:rsid w:val="00F018B1"/>
    <w:rsid w:val="00F01B6C"/>
    <w:rsid w:val="00F01CE7"/>
    <w:rsid w:val="00F01F0B"/>
    <w:rsid w:val="00F02270"/>
    <w:rsid w:val="00F02475"/>
    <w:rsid w:val="00F026DF"/>
    <w:rsid w:val="00F02BC9"/>
    <w:rsid w:val="00F02E3D"/>
    <w:rsid w:val="00F035AC"/>
    <w:rsid w:val="00F04CC5"/>
    <w:rsid w:val="00F04DED"/>
    <w:rsid w:val="00F0568A"/>
    <w:rsid w:val="00F0577E"/>
    <w:rsid w:val="00F060CD"/>
    <w:rsid w:val="00F073F3"/>
    <w:rsid w:val="00F078BB"/>
    <w:rsid w:val="00F07953"/>
    <w:rsid w:val="00F07AF4"/>
    <w:rsid w:val="00F10089"/>
    <w:rsid w:val="00F1040E"/>
    <w:rsid w:val="00F107FD"/>
    <w:rsid w:val="00F10D6C"/>
    <w:rsid w:val="00F10EB6"/>
    <w:rsid w:val="00F115BD"/>
    <w:rsid w:val="00F115E2"/>
    <w:rsid w:val="00F117D5"/>
    <w:rsid w:val="00F11E2F"/>
    <w:rsid w:val="00F11FC2"/>
    <w:rsid w:val="00F12AE9"/>
    <w:rsid w:val="00F12D7F"/>
    <w:rsid w:val="00F130D7"/>
    <w:rsid w:val="00F13C80"/>
    <w:rsid w:val="00F13DAB"/>
    <w:rsid w:val="00F145E4"/>
    <w:rsid w:val="00F146DE"/>
    <w:rsid w:val="00F1512A"/>
    <w:rsid w:val="00F15AF3"/>
    <w:rsid w:val="00F161B1"/>
    <w:rsid w:val="00F16D57"/>
    <w:rsid w:val="00F16F5E"/>
    <w:rsid w:val="00F17771"/>
    <w:rsid w:val="00F17E52"/>
    <w:rsid w:val="00F17EDF"/>
    <w:rsid w:val="00F2076B"/>
    <w:rsid w:val="00F20A84"/>
    <w:rsid w:val="00F2155B"/>
    <w:rsid w:val="00F21C53"/>
    <w:rsid w:val="00F22197"/>
    <w:rsid w:val="00F22463"/>
    <w:rsid w:val="00F22C87"/>
    <w:rsid w:val="00F22CCF"/>
    <w:rsid w:val="00F248BD"/>
    <w:rsid w:val="00F24908"/>
    <w:rsid w:val="00F24F76"/>
    <w:rsid w:val="00F25393"/>
    <w:rsid w:val="00F25857"/>
    <w:rsid w:val="00F26427"/>
    <w:rsid w:val="00F264FC"/>
    <w:rsid w:val="00F26527"/>
    <w:rsid w:val="00F26E2D"/>
    <w:rsid w:val="00F276CB"/>
    <w:rsid w:val="00F27719"/>
    <w:rsid w:val="00F27AD4"/>
    <w:rsid w:val="00F27CB2"/>
    <w:rsid w:val="00F27FAC"/>
    <w:rsid w:val="00F304C5"/>
    <w:rsid w:val="00F304DF"/>
    <w:rsid w:val="00F30681"/>
    <w:rsid w:val="00F30B18"/>
    <w:rsid w:val="00F30F9C"/>
    <w:rsid w:val="00F31853"/>
    <w:rsid w:val="00F31CFA"/>
    <w:rsid w:val="00F32CE7"/>
    <w:rsid w:val="00F33314"/>
    <w:rsid w:val="00F33E32"/>
    <w:rsid w:val="00F343C1"/>
    <w:rsid w:val="00F34B9C"/>
    <w:rsid w:val="00F35290"/>
    <w:rsid w:val="00F35392"/>
    <w:rsid w:val="00F35761"/>
    <w:rsid w:val="00F36208"/>
    <w:rsid w:val="00F36C68"/>
    <w:rsid w:val="00F36D46"/>
    <w:rsid w:val="00F379E6"/>
    <w:rsid w:val="00F37DFD"/>
    <w:rsid w:val="00F405E7"/>
    <w:rsid w:val="00F40BEA"/>
    <w:rsid w:val="00F410C8"/>
    <w:rsid w:val="00F41655"/>
    <w:rsid w:val="00F41E36"/>
    <w:rsid w:val="00F42A03"/>
    <w:rsid w:val="00F42EFA"/>
    <w:rsid w:val="00F44219"/>
    <w:rsid w:val="00F44484"/>
    <w:rsid w:val="00F447C4"/>
    <w:rsid w:val="00F447E6"/>
    <w:rsid w:val="00F44858"/>
    <w:rsid w:val="00F448B6"/>
    <w:rsid w:val="00F449FD"/>
    <w:rsid w:val="00F44A56"/>
    <w:rsid w:val="00F44B53"/>
    <w:rsid w:val="00F451A2"/>
    <w:rsid w:val="00F45743"/>
    <w:rsid w:val="00F45F60"/>
    <w:rsid w:val="00F46185"/>
    <w:rsid w:val="00F465DA"/>
    <w:rsid w:val="00F47071"/>
    <w:rsid w:val="00F47200"/>
    <w:rsid w:val="00F47C14"/>
    <w:rsid w:val="00F50341"/>
    <w:rsid w:val="00F5047D"/>
    <w:rsid w:val="00F50E99"/>
    <w:rsid w:val="00F51368"/>
    <w:rsid w:val="00F51BCB"/>
    <w:rsid w:val="00F51F3A"/>
    <w:rsid w:val="00F524DE"/>
    <w:rsid w:val="00F527B6"/>
    <w:rsid w:val="00F52A51"/>
    <w:rsid w:val="00F52FE5"/>
    <w:rsid w:val="00F53380"/>
    <w:rsid w:val="00F535FA"/>
    <w:rsid w:val="00F54060"/>
    <w:rsid w:val="00F54542"/>
    <w:rsid w:val="00F54F66"/>
    <w:rsid w:val="00F54F9A"/>
    <w:rsid w:val="00F557BA"/>
    <w:rsid w:val="00F55942"/>
    <w:rsid w:val="00F55C6C"/>
    <w:rsid w:val="00F571C4"/>
    <w:rsid w:val="00F577FA"/>
    <w:rsid w:val="00F57834"/>
    <w:rsid w:val="00F603F0"/>
    <w:rsid w:val="00F604D6"/>
    <w:rsid w:val="00F60684"/>
    <w:rsid w:val="00F609BE"/>
    <w:rsid w:val="00F60C44"/>
    <w:rsid w:val="00F61243"/>
    <w:rsid w:val="00F613C7"/>
    <w:rsid w:val="00F61638"/>
    <w:rsid w:val="00F6172D"/>
    <w:rsid w:val="00F61827"/>
    <w:rsid w:val="00F61850"/>
    <w:rsid w:val="00F61868"/>
    <w:rsid w:val="00F62396"/>
    <w:rsid w:val="00F62D3A"/>
    <w:rsid w:val="00F62F2D"/>
    <w:rsid w:val="00F630F5"/>
    <w:rsid w:val="00F635F1"/>
    <w:rsid w:val="00F6411F"/>
    <w:rsid w:val="00F648F1"/>
    <w:rsid w:val="00F64EA0"/>
    <w:rsid w:val="00F652EB"/>
    <w:rsid w:val="00F658A0"/>
    <w:rsid w:val="00F66C73"/>
    <w:rsid w:val="00F67378"/>
    <w:rsid w:val="00F67380"/>
    <w:rsid w:val="00F673BA"/>
    <w:rsid w:val="00F67C65"/>
    <w:rsid w:val="00F67DB8"/>
    <w:rsid w:val="00F702FB"/>
    <w:rsid w:val="00F70396"/>
    <w:rsid w:val="00F704FF"/>
    <w:rsid w:val="00F708DE"/>
    <w:rsid w:val="00F729CC"/>
    <w:rsid w:val="00F72C09"/>
    <w:rsid w:val="00F72E7E"/>
    <w:rsid w:val="00F72E88"/>
    <w:rsid w:val="00F733E5"/>
    <w:rsid w:val="00F736A7"/>
    <w:rsid w:val="00F7390D"/>
    <w:rsid w:val="00F73A6F"/>
    <w:rsid w:val="00F73B65"/>
    <w:rsid w:val="00F73D0B"/>
    <w:rsid w:val="00F74A67"/>
    <w:rsid w:val="00F74F6B"/>
    <w:rsid w:val="00F75055"/>
    <w:rsid w:val="00F75345"/>
    <w:rsid w:val="00F754FB"/>
    <w:rsid w:val="00F75515"/>
    <w:rsid w:val="00F75580"/>
    <w:rsid w:val="00F755DF"/>
    <w:rsid w:val="00F755F0"/>
    <w:rsid w:val="00F760E1"/>
    <w:rsid w:val="00F761F9"/>
    <w:rsid w:val="00F762B2"/>
    <w:rsid w:val="00F766F1"/>
    <w:rsid w:val="00F76901"/>
    <w:rsid w:val="00F77192"/>
    <w:rsid w:val="00F7775D"/>
    <w:rsid w:val="00F77ACD"/>
    <w:rsid w:val="00F77E6F"/>
    <w:rsid w:val="00F80514"/>
    <w:rsid w:val="00F808B9"/>
    <w:rsid w:val="00F8099C"/>
    <w:rsid w:val="00F80CB4"/>
    <w:rsid w:val="00F80DF1"/>
    <w:rsid w:val="00F81270"/>
    <w:rsid w:val="00F814B8"/>
    <w:rsid w:val="00F81AB8"/>
    <w:rsid w:val="00F81B8A"/>
    <w:rsid w:val="00F81DC6"/>
    <w:rsid w:val="00F81F68"/>
    <w:rsid w:val="00F82246"/>
    <w:rsid w:val="00F82383"/>
    <w:rsid w:val="00F8241C"/>
    <w:rsid w:val="00F8308B"/>
    <w:rsid w:val="00F835FB"/>
    <w:rsid w:val="00F83926"/>
    <w:rsid w:val="00F83941"/>
    <w:rsid w:val="00F839D1"/>
    <w:rsid w:val="00F84654"/>
    <w:rsid w:val="00F848F4"/>
    <w:rsid w:val="00F84EF9"/>
    <w:rsid w:val="00F8590A"/>
    <w:rsid w:val="00F865DD"/>
    <w:rsid w:val="00F86AFA"/>
    <w:rsid w:val="00F86B57"/>
    <w:rsid w:val="00F877E6"/>
    <w:rsid w:val="00F87C63"/>
    <w:rsid w:val="00F87EB4"/>
    <w:rsid w:val="00F905D5"/>
    <w:rsid w:val="00F9081F"/>
    <w:rsid w:val="00F91B32"/>
    <w:rsid w:val="00F92827"/>
    <w:rsid w:val="00F9338E"/>
    <w:rsid w:val="00F93808"/>
    <w:rsid w:val="00F93B46"/>
    <w:rsid w:val="00F93C83"/>
    <w:rsid w:val="00F942C3"/>
    <w:rsid w:val="00F94E57"/>
    <w:rsid w:val="00F94F88"/>
    <w:rsid w:val="00F95561"/>
    <w:rsid w:val="00F95C00"/>
    <w:rsid w:val="00F95F66"/>
    <w:rsid w:val="00F96643"/>
    <w:rsid w:val="00F968EF"/>
    <w:rsid w:val="00F96970"/>
    <w:rsid w:val="00F974A1"/>
    <w:rsid w:val="00F97502"/>
    <w:rsid w:val="00F97D74"/>
    <w:rsid w:val="00FA01B7"/>
    <w:rsid w:val="00FA075C"/>
    <w:rsid w:val="00FA094D"/>
    <w:rsid w:val="00FA09E7"/>
    <w:rsid w:val="00FA0D86"/>
    <w:rsid w:val="00FA0E07"/>
    <w:rsid w:val="00FA0FB2"/>
    <w:rsid w:val="00FA11B5"/>
    <w:rsid w:val="00FA1694"/>
    <w:rsid w:val="00FA1A64"/>
    <w:rsid w:val="00FA1DF5"/>
    <w:rsid w:val="00FA29A9"/>
    <w:rsid w:val="00FA2CF8"/>
    <w:rsid w:val="00FA332A"/>
    <w:rsid w:val="00FA421C"/>
    <w:rsid w:val="00FA4BC1"/>
    <w:rsid w:val="00FA4C2D"/>
    <w:rsid w:val="00FA4E15"/>
    <w:rsid w:val="00FA5424"/>
    <w:rsid w:val="00FA5D85"/>
    <w:rsid w:val="00FA5F76"/>
    <w:rsid w:val="00FA662D"/>
    <w:rsid w:val="00FA66FD"/>
    <w:rsid w:val="00FA68AC"/>
    <w:rsid w:val="00FA6A81"/>
    <w:rsid w:val="00FA73E8"/>
    <w:rsid w:val="00FA78EA"/>
    <w:rsid w:val="00FA78F6"/>
    <w:rsid w:val="00FA7AC7"/>
    <w:rsid w:val="00FB0E1E"/>
    <w:rsid w:val="00FB0E76"/>
    <w:rsid w:val="00FB189B"/>
    <w:rsid w:val="00FB1D3D"/>
    <w:rsid w:val="00FB2493"/>
    <w:rsid w:val="00FB256D"/>
    <w:rsid w:val="00FB2AA2"/>
    <w:rsid w:val="00FB2F3E"/>
    <w:rsid w:val="00FB32C0"/>
    <w:rsid w:val="00FB3320"/>
    <w:rsid w:val="00FB390A"/>
    <w:rsid w:val="00FB3953"/>
    <w:rsid w:val="00FB3DE8"/>
    <w:rsid w:val="00FB4796"/>
    <w:rsid w:val="00FB4EF9"/>
    <w:rsid w:val="00FB59CD"/>
    <w:rsid w:val="00FB6EBE"/>
    <w:rsid w:val="00FB704F"/>
    <w:rsid w:val="00FB7438"/>
    <w:rsid w:val="00FB7EDC"/>
    <w:rsid w:val="00FC00C3"/>
    <w:rsid w:val="00FC0110"/>
    <w:rsid w:val="00FC01F8"/>
    <w:rsid w:val="00FC0406"/>
    <w:rsid w:val="00FC0D97"/>
    <w:rsid w:val="00FC1016"/>
    <w:rsid w:val="00FC1BA2"/>
    <w:rsid w:val="00FC204D"/>
    <w:rsid w:val="00FC2C1E"/>
    <w:rsid w:val="00FC3215"/>
    <w:rsid w:val="00FC3309"/>
    <w:rsid w:val="00FC381D"/>
    <w:rsid w:val="00FC4974"/>
    <w:rsid w:val="00FC54D4"/>
    <w:rsid w:val="00FC554E"/>
    <w:rsid w:val="00FC5D6B"/>
    <w:rsid w:val="00FC606B"/>
    <w:rsid w:val="00FC6402"/>
    <w:rsid w:val="00FC6CE9"/>
    <w:rsid w:val="00FC7277"/>
    <w:rsid w:val="00FC72BF"/>
    <w:rsid w:val="00FC760F"/>
    <w:rsid w:val="00FC779E"/>
    <w:rsid w:val="00FC79BA"/>
    <w:rsid w:val="00FC7CA7"/>
    <w:rsid w:val="00FC7D8E"/>
    <w:rsid w:val="00FD05CE"/>
    <w:rsid w:val="00FD095D"/>
    <w:rsid w:val="00FD113A"/>
    <w:rsid w:val="00FD116B"/>
    <w:rsid w:val="00FD1D7D"/>
    <w:rsid w:val="00FD209A"/>
    <w:rsid w:val="00FD22CC"/>
    <w:rsid w:val="00FD23F6"/>
    <w:rsid w:val="00FD246A"/>
    <w:rsid w:val="00FD3010"/>
    <w:rsid w:val="00FD4183"/>
    <w:rsid w:val="00FD41B6"/>
    <w:rsid w:val="00FD437E"/>
    <w:rsid w:val="00FD51FC"/>
    <w:rsid w:val="00FD5250"/>
    <w:rsid w:val="00FD5986"/>
    <w:rsid w:val="00FD620E"/>
    <w:rsid w:val="00FD69FD"/>
    <w:rsid w:val="00FD761F"/>
    <w:rsid w:val="00FD78E8"/>
    <w:rsid w:val="00FD7A42"/>
    <w:rsid w:val="00FD7E24"/>
    <w:rsid w:val="00FD7F52"/>
    <w:rsid w:val="00FE0A72"/>
    <w:rsid w:val="00FE0D29"/>
    <w:rsid w:val="00FE2333"/>
    <w:rsid w:val="00FE2B9C"/>
    <w:rsid w:val="00FE36A0"/>
    <w:rsid w:val="00FE38DA"/>
    <w:rsid w:val="00FE3DB9"/>
    <w:rsid w:val="00FE465D"/>
    <w:rsid w:val="00FE467E"/>
    <w:rsid w:val="00FE4E85"/>
    <w:rsid w:val="00FE4EEA"/>
    <w:rsid w:val="00FE57BA"/>
    <w:rsid w:val="00FE592D"/>
    <w:rsid w:val="00FE63A1"/>
    <w:rsid w:val="00FE646C"/>
    <w:rsid w:val="00FE65E0"/>
    <w:rsid w:val="00FE68F1"/>
    <w:rsid w:val="00FE6BD1"/>
    <w:rsid w:val="00FE6BF5"/>
    <w:rsid w:val="00FE6C6B"/>
    <w:rsid w:val="00FE7288"/>
    <w:rsid w:val="00FE7FCD"/>
    <w:rsid w:val="00FF1123"/>
    <w:rsid w:val="00FF2970"/>
    <w:rsid w:val="00FF3B71"/>
    <w:rsid w:val="00FF4565"/>
    <w:rsid w:val="00FF5053"/>
    <w:rsid w:val="00FF6612"/>
    <w:rsid w:val="00FF6B9C"/>
    <w:rsid w:val="00FF703D"/>
    <w:rsid w:val="00FF707F"/>
    <w:rsid w:val="00FF740A"/>
    <w:rsid w:val="00FF7695"/>
    <w:rsid w:val="00FF7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DF059"/>
  <w15:docId w15:val="{6AF6D174-7381-4AFF-99FB-D8265917F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4"/>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AA8"/>
    <w:pPr>
      <w:spacing w:line="288" w:lineRule="auto"/>
    </w:pPr>
    <w:rPr>
      <w:rFonts w:ascii="Roboto" w:hAnsi="Roboto" w:cstheme="minorBidi"/>
      <w:color w:val="000000" w:themeColor="text1"/>
      <w:szCs w:val="22"/>
    </w:rPr>
  </w:style>
  <w:style w:type="paragraph" w:styleId="Heading1">
    <w:name w:val="heading 1"/>
    <w:basedOn w:val="Normal"/>
    <w:next w:val="Normal"/>
    <w:link w:val="Heading1Char"/>
    <w:autoRedefine/>
    <w:uiPriority w:val="9"/>
    <w:qFormat/>
    <w:rsid w:val="00994051"/>
    <w:pPr>
      <w:keepNext/>
      <w:pBdr>
        <w:top w:val="single" w:sz="48" w:space="1" w:color="FFB81C"/>
        <w:left w:val="single" w:sz="48" w:space="4" w:color="FFB81C"/>
        <w:bottom w:val="single" w:sz="48" w:space="1" w:color="FFB81C"/>
        <w:right w:val="single" w:sz="48" w:space="4" w:color="FFB81C"/>
      </w:pBdr>
      <w:shd w:val="clear" w:color="auto" w:fill="FFB81C"/>
      <w:spacing w:before="240" w:after="240" w:line="240" w:lineRule="auto"/>
      <w:outlineLvl w:val="0"/>
    </w:pPr>
    <w:rPr>
      <w:rFonts w:ascii="Open Sans SemiBold" w:hAnsi="Open Sans SemiBold" w:cs="Times New Roman"/>
      <w:sz w:val="44"/>
    </w:rPr>
  </w:style>
  <w:style w:type="paragraph" w:styleId="Heading2">
    <w:name w:val="heading 2"/>
    <w:basedOn w:val="Normal"/>
    <w:next w:val="Normal"/>
    <w:link w:val="Heading2Char"/>
    <w:autoRedefine/>
    <w:uiPriority w:val="1"/>
    <w:unhideWhenUsed/>
    <w:qFormat/>
    <w:rsid w:val="00287951"/>
    <w:pPr>
      <w:keepNext/>
      <w:keepLines/>
      <w:spacing w:before="40" w:after="40" w:line="240" w:lineRule="auto"/>
      <w:outlineLvl w:val="1"/>
    </w:pPr>
    <w:rPr>
      <w:rFonts w:eastAsiaTheme="majorEastAsia" w:cstheme="majorBidi"/>
      <w:b/>
      <w:color w:val="auto"/>
      <w:sz w:val="28"/>
      <w:szCs w:val="26"/>
      <w:lang w:val="en-US"/>
    </w:rPr>
  </w:style>
  <w:style w:type="paragraph" w:styleId="Heading3">
    <w:name w:val="heading 3"/>
    <w:basedOn w:val="Normal"/>
    <w:next w:val="Normal"/>
    <w:link w:val="Heading3Char"/>
    <w:autoRedefine/>
    <w:uiPriority w:val="9"/>
    <w:unhideWhenUsed/>
    <w:qFormat/>
    <w:rsid w:val="004319E0"/>
    <w:pPr>
      <w:keepNext/>
      <w:keepLines/>
      <w:spacing w:before="40"/>
      <w:outlineLvl w:val="2"/>
    </w:pPr>
    <w:rPr>
      <w:rFonts w:ascii="Open Sans SemiBold" w:eastAsiaTheme="majorEastAsia" w:hAnsi="Open Sans SemiBold" w:cs="Arial"/>
      <w:b/>
      <w:bCs/>
      <w:color w:val="171717" w:themeColor="background2" w:themeShade="1A"/>
      <w:lang w:val="en-US"/>
    </w:rPr>
  </w:style>
  <w:style w:type="paragraph" w:styleId="Heading4">
    <w:name w:val="heading 4"/>
    <w:basedOn w:val="Normal"/>
    <w:next w:val="Normal"/>
    <w:link w:val="Heading4Char"/>
    <w:uiPriority w:val="9"/>
    <w:semiHidden/>
    <w:qFormat/>
    <w:rsid w:val="002A62C2"/>
    <w:pPr>
      <w:keepNext/>
      <w:keepLines/>
      <w:spacing w:before="80" w:after="40"/>
      <w:outlineLvl w:val="3"/>
    </w:pPr>
    <w:rPr>
      <w:rFonts w:asciiTheme="minorHAnsi" w:eastAsiaTheme="majorEastAsia" w:hAnsiTheme="minorHAnsi" w:cstheme="majorBidi"/>
      <w:i/>
      <w:iCs/>
      <w:color w:val="2F5496" w:themeColor="accent1" w:themeShade="BF"/>
      <w14:ligatures w14:val="standardContextual"/>
    </w:rPr>
  </w:style>
  <w:style w:type="paragraph" w:styleId="Heading5">
    <w:name w:val="heading 5"/>
    <w:basedOn w:val="Normal"/>
    <w:next w:val="Normal"/>
    <w:link w:val="Heading5Char"/>
    <w:uiPriority w:val="9"/>
    <w:unhideWhenUsed/>
    <w:qFormat/>
    <w:rsid w:val="00617F5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17F5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
      </w:numPr>
      <w:tabs>
        <w:tab w:val="left" w:pos="360"/>
        <w:tab w:val="left" w:pos="1080"/>
        <w:tab w:val="left" w:pos="1800"/>
        <w:tab w:val="left" w:pos="3240"/>
      </w:tabs>
      <w:ind w:left="0" w:firstLine="0"/>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uiPriority w:val="99"/>
    <w:rsid w:val="00C91823"/>
    <w:pPr>
      <w:tabs>
        <w:tab w:val="center" w:pos="4153"/>
        <w:tab w:val="right" w:pos="8306"/>
      </w:tabs>
    </w:pPr>
  </w:style>
  <w:style w:type="character" w:customStyle="1" w:styleId="HeaderChar">
    <w:name w:val="Header Char"/>
    <w:basedOn w:val="DefaultParagraphFont"/>
    <w:link w:val="Header"/>
    <w:uiPriority w:val="99"/>
    <w:rsid w:val="00C91823"/>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994051"/>
    <w:rPr>
      <w:rFonts w:ascii="Open Sans SemiBold" w:hAnsi="Open Sans SemiBold"/>
      <w:color w:val="000000" w:themeColor="text1"/>
      <w:sz w:val="44"/>
      <w:szCs w:val="22"/>
      <w:shd w:val="clear" w:color="auto" w:fill="FFB81C"/>
    </w:rPr>
  </w:style>
  <w:style w:type="character" w:customStyle="1" w:styleId="Heading2Char">
    <w:name w:val="Heading 2 Char"/>
    <w:basedOn w:val="DefaultParagraphFont"/>
    <w:link w:val="Heading2"/>
    <w:uiPriority w:val="1"/>
    <w:rsid w:val="00287951"/>
    <w:rPr>
      <w:rFonts w:ascii="Roboto" w:eastAsiaTheme="majorEastAsia" w:hAnsi="Roboto" w:cstheme="majorBidi"/>
      <w:b/>
      <w:sz w:val="28"/>
      <w:szCs w:val="26"/>
      <w:lang w:val="en-US"/>
    </w:rPr>
  </w:style>
  <w:style w:type="character" w:customStyle="1" w:styleId="Heading3Char">
    <w:name w:val="Heading 3 Char"/>
    <w:basedOn w:val="DefaultParagraphFont"/>
    <w:link w:val="Heading3"/>
    <w:uiPriority w:val="9"/>
    <w:rsid w:val="004319E0"/>
    <w:rPr>
      <w:rFonts w:ascii="Open Sans SemiBold" w:eastAsiaTheme="majorEastAsia" w:hAnsi="Open Sans SemiBold" w:cs="Arial"/>
      <w:b/>
      <w:bCs/>
      <w:color w:val="171717" w:themeColor="background2" w:themeShade="1A"/>
      <w:szCs w:val="22"/>
      <w:lang w:val="en-US"/>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customStyle="1" w:styleId="Header1">
    <w:name w:val="Header 1"/>
    <w:basedOn w:val="Normal"/>
    <w:link w:val="Header1Char"/>
    <w:qFormat/>
    <w:rsid w:val="00A91857"/>
    <w:pPr>
      <w:numPr>
        <w:numId w:val="2"/>
      </w:numPr>
      <w:tabs>
        <w:tab w:val="left" w:pos="284"/>
        <w:tab w:val="left" w:pos="1440"/>
        <w:tab w:val="left" w:pos="2160"/>
        <w:tab w:val="left" w:pos="2880"/>
        <w:tab w:val="left" w:pos="4680"/>
        <w:tab w:val="left" w:pos="5400"/>
        <w:tab w:val="right" w:pos="9000"/>
      </w:tabs>
      <w:spacing w:line="240" w:lineRule="atLeast"/>
      <w:ind w:hanging="862"/>
    </w:pPr>
    <w:rPr>
      <w:rFonts w:asciiTheme="minorHAnsi" w:hAnsiTheme="minorHAnsi" w:cs="Arial"/>
      <w:b/>
      <w:sz w:val="32"/>
    </w:rPr>
  </w:style>
  <w:style w:type="character" w:customStyle="1" w:styleId="Header1Char">
    <w:name w:val="Header 1 Char"/>
    <w:basedOn w:val="DefaultParagraphFont"/>
    <w:link w:val="Header1"/>
    <w:rsid w:val="00A91857"/>
    <w:rPr>
      <w:rFonts w:asciiTheme="minorHAnsi" w:hAnsiTheme="minorHAnsi" w:cs="Arial"/>
      <w:b/>
      <w:color w:val="222A35" w:themeColor="text2" w:themeShade="80"/>
      <w:sz w:val="32"/>
      <w:szCs w:val="22"/>
    </w:rPr>
  </w:style>
  <w:style w:type="paragraph" w:styleId="IntenseQuote">
    <w:name w:val="Intense Quote"/>
    <w:basedOn w:val="Normal"/>
    <w:next w:val="Normal"/>
    <w:link w:val="IntenseQuoteChar"/>
    <w:autoRedefine/>
    <w:uiPriority w:val="30"/>
    <w:qFormat/>
    <w:rsid w:val="004E03EE"/>
    <w:pPr>
      <w:pBdr>
        <w:top w:val="single" w:sz="6" w:space="10" w:color="FFB81C"/>
        <w:bottom w:val="single" w:sz="6" w:space="10" w:color="FFB81C"/>
      </w:pBdr>
      <w:spacing w:before="360" w:after="360"/>
      <w:ind w:left="862" w:right="862"/>
      <w:jc w:val="both"/>
    </w:pPr>
    <w:rPr>
      <w:rFonts w:eastAsia="Times New Roman" w:cs="Arial"/>
      <w:bCs/>
      <w:i/>
      <w:iCs/>
      <w:color w:val="auto"/>
      <w:shd w:val="clear" w:color="auto" w:fill="FFFFFF"/>
      <w:lang w:eastAsia="en-GB"/>
    </w:rPr>
  </w:style>
  <w:style w:type="character" w:customStyle="1" w:styleId="IntenseQuoteChar">
    <w:name w:val="Intense Quote Char"/>
    <w:basedOn w:val="DefaultParagraphFont"/>
    <w:link w:val="IntenseQuote"/>
    <w:uiPriority w:val="30"/>
    <w:rsid w:val="004E03EE"/>
    <w:rPr>
      <w:rFonts w:ascii="Roboto" w:eastAsia="Times New Roman" w:hAnsi="Roboto" w:cs="Arial"/>
      <w:bCs/>
      <w:i/>
      <w:iCs/>
      <w:szCs w:val="22"/>
      <w:lang w:eastAsia="en-GB"/>
    </w:rPr>
  </w:style>
  <w:style w:type="character" w:styleId="IntenseEmphasis">
    <w:name w:val="Intense Emphasis"/>
    <w:basedOn w:val="DefaultParagraphFont"/>
    <w:uiPriority w:val="21"/>
    <w:qFormat/>
    <w:rsid w:val="006937A5"/>
    <w:rPr>
      <w:rFonts w:ascii="Roboto Light" w:hAnsi="Roboto Light"/>
      <w:b w:val="0"/>
      <w:i w:val="0"/>
      <w:iCs/>
      <w:color w:val="222A35" w:themeColor="text2" w:themeShade="80"/>
      <w:sz w:val="22"/>
      <w:bdr w:val="none" w:sz="0" w:space="0" w:color="auto"/>
      <w:shd w:val="clear" w:color="auto" w:fill="FFB81C"/>
    </w:rPr>
  </w:style>
  <w:style w:type="paragraph" w:styleId="ListParagraph">
    <w:name w:val="List Paragraph"/>
    <w:basedOn w:val="Normal"/>
    <w:link w:val="ListParagraphChar"/>
    <w:uiPriority w:val="34"/>
    <w:qFormat/>
    <w:rsid w:val="006C77BF"/>
    <w:pPr>
      <w:ind w:left="720"/>
      <w:contextualSpacing/>
    </w:pPr>
  </w:style>
  <w:style w:type="character" w:styleId="SubtleEmphasis">
    <w:name w:val="Subtle Emphasis"/>
    <w:basedOn w:val="DefaultParagraphFont"/>
    <w:uiPriority w:val="19"/>
    <w:qFormat/>
    <w:rsid w:val="00826E4F"/>
    <w:rPr>
      <w:rFonts w:ascii="Arial" w:hAnsi="Arial"/>
      <w:b w:val="0"/>
      <w:i w:val="0"/>
      <w:iCs/>
      <w:color w:val="222A35" w:themeColor="text2" w:themeShade="80"/>
      <w:sz w:val="22"/>
      <w:bdr w:val="single" w:sz="4" w:space="0" w:color="FFC000" w:themeColor="accent4"/>
      <w:shd w:val="clear" w:color="auto" w:fill="FFC000" w:themeFill="accent4"/>
    </w:rPr>
  </w:style>
  <w:style w:type="paragraph" w:styleId="NoSpacing">
    <w:name w:val="No Spacing"/>
    <w:autoRedefine/>
    <w:uiPriority w:val="1"/>
    <w:qFormat/>
    <w:rsid w:val="00634849"/>
    <w:pPr>
      <w:spacing w:before="0" w:after="0"/>
    </w:pPr>
    <w:rPr>
      <w:rFonts w:ascii="Roboto Light" w:hAnsi="Roboto Light" w:cstheme="minorBidi"/>
      <w:color w:val="222A35" w:themeColor="text2" w:themeShade="80"/>
      <w:sz w:val="22"/>
      <w:szCs w:val="22"/>
    </w:rPr>
  </w:style>
  <w:style w:type="paragraph" w:styleId="Title">
    <w:name w:val="Title"/>
    <w:basedOn w:val="Normal"/>
    <w:next w:val="Normal"/>
    <w:link w:val="TitleChar"/>
    <w:uiPriority w:val="10"/>
    <w:qFormat/>
    <w:rsid w:val="00634849"/>
    <w:pPr>
      <w:spacing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634849"/>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63484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4849"/>
    <w:rPr>
      <w:rFonts w:ascii="Open Sans" w:eastAsiaTheme="minorEastAsia" w:hAnsi="Open Sans" w:cstheme="minorBidi"/>
      <w:color w:val="5A5A5A" w:themeColor="text1" w:themeTint="A5"/>
      <w:spacing w:val="15"/>
      <w:sz w:val="22"/>
      <w:szCs w:val="22"/>
    </w:rPr>
  </w:style>
  <w:style w:type="character" w:styleId="Emphasis">
    <w:name w:val="Emphasis"/>
    <w:basedOn w:val="DefaultParagraphFont"/>
    <w:uiPriority w:val="20"/>
    <w:qFormat/>
    <w:rsid w:val="00C0746E"/>
    <w:rPr>
      <w:rFonts w:ascii="Roboto" w:hAnsi="Roboto"/>
      <w:i/>
      <w:iCs/>
      <w:sz w:val="24"/>
    </w:rPr>
  </w:style>
  <w:style w:type="paragraph" w:styleId="TOC1">
    <w:name w:val="toc 1"/>
    <w:basedOn w:val="Normal"/>
    <w:next w:val="Normal"/>
    <w:link w:val="TOC1Char"/>
    <w:autoRedefine/>
    <w:uiPriority w:val="39"/>
    <w:unhideWhenUsed/>
    <w:rsid w:val="00F77E6F"/>
    <w:pPr>
      <w:spacing w:after="100"/>
    </w:pPr>
    <w:rPr>
      <w:rFonts w:ascii="Open Sans SemiBold" w:hAnsi="Open Sans SemiBold"/>
      <w:sz w:val="28"/>
    </w:rPr>
  </w:style>
  <w:style w:type="paragraph" w:styleId="TOC2">
    <w:name w:val="toc 2"/>
    <w:basedOn w:val="Normal"/>
    <w:next w:val="Normal"/>
    <w:autoRedefine/>
    <w:uiPriority w:val="39"/>
    <w:unhideWhenUsed/>
    <w:rsid w:val="00F77E6F"/>
    <w:pPr>
      <w:spacing w:after="100"/>
      <w:ind w:left="220"/>
    </w:pPr>
    <w:rPr>
      <w:rFonts w:ascii="Roboto Light" w:hAnsi="Roboto Light"/>
    </w:rPr>
  </w:style>
  <w:style w:type="character" w:styleId="Hyperlink">
    <w:name w:val="Hyperlink"/>
    <w:basedOn w:val="DefaultParagraphFont"/>
    <w:uiPriority w:val="99"/>
    <w:unhideWhenUsed/>
    <w:rsid w:val="000D6416"/>
    <w:rPr>
      <w:color w:val="0563C1" w:themeColor="hyperlink"/>
      <w:u w:val="single"/>
    </w:rPr>
  </w:style>
  <w:style w:type="table" w:styleId="TableGrid">
    <w:name w:val="Table Grid"/>
    <w:basedOn w:val="TableNormal"/>
    <w:uiPriority w:val="39"/>
    <w:rsid w:val="00E86A76"/>
    <w:pPr>
      <w:spacing w:before="0" w:after="0"/>
    </w:pPr>
    <w:rPr>
      <w:rFonts w:asciiTheme="minorHAnsi" w:eastAsia="Times New Roman"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77BB5"/>
    <w:pPr>
      <w:spacing w:line="240" w:lineRule="auto"/>
    </w:pPr>
    <w:rPr>
      <w:rFonts w:eastAsia="Times New Roman" w:cs="Times New Roman"/>
      <w:color w:val="auto"/>
      <w:sz w:val="20"/>
      <w:szCs w:val="20"/>
    </w:rPr>
  </w:style>
  <w:style w:type="character" w:customStyle="1" w:styleId="FootnoteTextChar">
    <w:name w:val="Footnote Text Char"/>
    <w:basedOn w:val="DefaultParagraphFont"/>
    <w:link w:val="FootnoteText"/>
    <w:uiPriority w:val="99"/>
    <w:rsid w:val="00877BB5"/>
    <w:rPr>
      <w:rFonts w:eastAsia="Times New Roman"/>
      <w:sz w:val="20"/>
      <w:szCs w:val="20"/>
    </w:rPr>
  </w:style>
  <w:style w:type="character" w:styleId="FootnoteReference">
    <w:name w:val="footnote reference"/>
    <w:basedOn w:val="DefaultParagraphFont"/>
    <w:uiPriority w:val="99"/>
    <w:semiHidden/>
    <w:unhideWhenUsed/>
    <w:rsid w:val="00877BB5"/>
    <w:rPr>
      <w:vertAlign w:val="superscript"/>
    </w:rPr>
  </w:style>
  <w:style w:type="character" w:customStyle="1" w:styleId="ListParagraphChar">
    <w:name w:val="List Paragraph Char"/>
    <w:link w:val="ListParagraph"/>
    <w:uiPriority w:val="34"/>
    <w:locked/>
    <w:rsid w:val="000F3CC2"/>
    <w:rPr>
      <w:rFonts w:cstheme="minorBidi"/>
      <w:color w:val="222A35" w:themeColor="text2" w:themeShade="80"/>
      <w:sz w:val="22"/>
      <w:szCs w:val="22"/>
    </w:rPr>
  </w:style>
  <w:style w:type="paragraph" w:styleId="Caption">
    <w:name w:val="caption"/>
    <w:basedOn w:val="Normal"/>
    <w:next w:val="Normal"/>
    <w:uiPriority w:val="35"/>
    <w:unhideWhenUsed/>
    <w:qFormat/>
    <w:rsid w:val="008D596B"/>
    <w:pPr>
      <w:spacing w:after="200"/>
    </w:pPr>
    <w:rPr>
      <w:i/>
      <w:iCs/>
      <w:color w:val="44546A" w:themeColor="text2"/>
      <w:sz w:val="18"/>
      <w:szCs w:val="18"/>
    </w:rPr>
  </w:style>
  <w:style w:type="paragraph" w:customStyle="1" w:styleId="Tables">
    <w:name w:val="Tables"/>
    <w:basedOn w:val="Normal"/>
    <w:link w:val="TablesChar"/>
    <w:qFormat/>
    <w:rsid w:val="00CB3E33"/>
    <w:pPr>
      <w:spacing w:line="240" w:lineRule="auto"/>
    </w:pPr>
    <w:rPr>
      <w:rFonts w:asciiTheme="minorHAnsi" w:eastAsia="Times New Roman" w:hAnsiTheme="minorHAnsi"/>
      <w:sz w:val="20"/>
    </w:rPr>
  </w:style>
  <w:style w:type="character" w:customStyle="1" w:styleId="TablesChar">
    <w:name w:val="Tables Char"/>
    <w:basedOn w:val="DefaultParagraphFont"/>
    <w:link w:val="Tables"/>
    <w:rsid w:val="00CB3E33"/>
    <w:rPr>
      <w:rFonts w:asciiTheme="minorHAnsi" w:eastAsia="Times New Roman" w:hAnsiTheme="minorHAnsi" w:cstheme="minorBidi"/>
      <w:color w:val="000000" w:themeColor="text1"/>
      <w:sz w:val="20"/>
      <w:szCs w:val="22"/>
    </w:rPr>
  </w:style>
  <w:style w:type="character" w:styleId="CommentReference">
    <w:name w:val="annotation reference"/>
    <w:basedOn w:val="DefaultParagraphFont"/>
    <w:uiPriority w:val="99"/>
    <w:semiHidden/>
    <w:unhideWhenUsed/>
    <w:rsid w:val="00893E1E"/>
    <w:rPr>
      <w:sz w:val="16"/>
      <w:szCs w:val="16"/>
    </w:rPr>
  </w:style>
  <w:style w:type="paragraph" w:styleId="CommentText">
    <w:name w:val="annotation text"/>
    <w:basedOn w:val="Normal"/>
    <w:link w:val="CommentTextChar"/>
    <w:uiPriority w:val="99"/>
    <w:unhideWhenUsed/>
    <w:rsid w:val="00893E1E"/>
    <w:pPr>
      <w:spacing w:line="240" w:lineRule="auto"/>
    </w:pPr>
    <w:rPr>
      <w:sz w:val="20"/>
      <w:szCs w:val="20"/>
    </w:rPr>
  </w:style>
  <w:style w:type="character" w:customStyle="1" w:styleId="CommentTextChar">
    <w:name w:val="Comment Text Char"/>
    <w:basedOn w:val="DefaultParagraphFont"/>
    <w:link w:val="CommentText"/>
    <w:uiPriority w:val="99"/>
    <w:rsid w:val="00893E1E"/>
    <w:rPr>
      <w:rFonts w:cstheme="minorBidi"/>
      <w:color w:val="222A35" w:themeColor="text2" w:themeShade="80"/>
      <w:sz w:val="20"/>
      <w:szCs w:val="20"/>
    </w:rPr>
  </w:style>
  <w:style w:type="paragraph" w:styleId="CommentSubject">
    <w:name w:val="annotation subject"/>
    <w:basedOn w:val="CommentText"/>
    <w:next w:val="CommentText"/>
    <w:link w:val="CommentSubjectChar"/>
    <w:uiPriority w:val="99"/>
    <w:semiHidden/>
    <w:unhideWhenUsed/>
    <w:rsid w:val="0007032A"/>
    <w:pPr>
      <w:spacing w:after="0"/>
    </w:pPr>
    <w:rPr>
      <w:b/>
      <w:bCs/>
    </w:rPr>
  </w:style>
  <w:style w:type="character" w:customStyle="1" w:styleId="CommentSubjectChar">
    <w:name w:val="Comment Subject Char"/>
    <w:basedOn w:val="CommentTextChar"/>
    <w:link w:val="CommentSubject"/>
    <w:uiPriority w:val="99"/>
    <w:semiHidden/>
    <w:rsid w:val="0007032A"/>
    <w:rPr>
      <w:rFonts w:cstheme="minorBidi"/>
      <w:b/>
      <w:bCs/>
      <w:color w:val="222A35" w:themeColor="text2" w:themeShade="80"/>
      <w:sz w:val="20"/>
      <w:szCs w:val="20"/>
    </w:rPr>
  </w:style>
  <w:style w:type="paragraph" w:styleId="Bibliography">
    <w:name w:val="Bibliography"/>
    <w:basedOn w:val="Normal"/>
    <w:next w:val="Normal"/>
    <w:uiPriority w:val="37"/>
    <w:unhideWhenUsed/>
    <w:rsid w:val="006E7864"/>
  </w:style>
  <w:style w:type="paragraph" w:styleId="NormalWeb">
    <w:name w:val="Normal (Web)"/>
    <w:basedOn w:val="Normal"/>
    <w:uiPriority w:val="99"/>
    <w:semiHidden/>
    <w:unhideWhenUsed/>
    <w:rsid w:val="00056AF0"/>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056AF0"/>
    <w:rPr>
      <w:b/>
      <w:bCs/>
    </w:rPr>
  </w:style>
  <w:style w:type="table" w:customStyle="1" w:styleId="TableGrid39">
    <w:name w:val="Table Grid39"/>
    <w:basedOn w:val="TableNormal"/>
    <w:next w:val="TableGrid"/>
    <w:uiPriority w:val="59"/>
    <w:rsid w:val="009E7A6C"/>
    <w:pPr>
      <w:spacing w:before="0" w:after="0"/>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A3028"/>
    <w:rPr>
      <w:color w:val="954F72" w:themeColor="followedHyperlink"/>
      <w:u w:val="single"/>
    </w:rPr>
  </w:style>
  <w:style w:type="paragraph" w:styleId="Revision">
    <w:name w:val="Revision"/>
    <w:hidden/>
    <w:uiPriority w:val="99"/>
    <w:semiHidden/>
    <w:rsid w:val="00CA3028"/>
    <w:pPr>
      <w:spacing w:before="0" w:after="0"/>
    </w:pPr>
    <w:rPr>
      <w:rFonts w:cstheme="minorBidi"/>
      <w:color w:val="222A35" w:themeColor="text2" w:themeShade="80"/>
      <w:sz w:val="22"/>
      <w:szCs w:val="22"/>
    </w:rPr>
  </w:style>
  <w:style w:type="character" w:customStyle="1" w:styleId="cf01">
    <w:name w:val="cf01"/>
    <w:basedOn w:val="DefaultParagraphFont"/>
    <w:rsid w:val="00CA799C"/>
    <w:rPr>
      <w:rFonts w:ascii="Segoe UI" w:hAnsi="Segoe UI" w:cs="Segoe UI" w:hint="default"/>
      <w:color w:val="222A35"/>
      <w:sz w:val="18"/>
      <w:szCs w:val="18"/>
    </w:rPr>
  </w:style>
  <w:style w:type="paragraph" w:styleId="TableofFigures">
    <w:name w:val="table of figures"/>
    <w:basedOn w:val="Normal"/>
    <w:next w:val="Normal"/>
    <w:uiPriority w:val="99"/>
    <w:unhideWhenUsed/>
    <w:rsid w:val="00CA3571"/>
    <w:pPr>
      <w:spacing w:before="40" w:after="40"/>
    </w:pPr>
    <w:rPr>
      <w:rFonts w:ascii="Roboto Light" w:hAnsi="Roboto Light"/>
      <w:sz w:val="20"/>
    </w:rPr>
  </w:style>
  <w:style w:type="paragraph" w:styleId="TOC3">
    <w:name w:val="toc 3"/>
    <w:basedOn w:val="Normal"/>
    <w:next w:val="Normal"/>
    <w:autoRedefine/>
    <w:uiPriority w:val="39"/>
    <w:unhideWhenUsed/>
    <w:rsid w:val="00F77E6F"/>
    <w:pPr>
      <w:tabs>
        <w:tab w:val="right" w:leader="dot" w:pos="9016"/>
      </w:tabs>
      <w:spacing w:after="100"/>
      <w:ind w:left="442"/>
    </w:pPr>
    <w:rPr>
      <w:rFonts w:ascii="Roboto Light" w:hAnsi="Roboto Light"/>
    </w:rPr>
  </w:style>
  <w:style w:type="paragraph" w:customStyle="1" w:styleId="FrontPageTitle">
    <w:name w:val="Front Page Title"/>
    <w:basedOn w:val="Normal"/>
    <w:qFormat/>
    <w:rsid w:val="008E54DF"/>
    <w:pPr>
      <w:autoSpaceDE w:val="0"/>
      <w:autoSpaceDN w:val="0"/>
      <w:adjustRightInd w:val="0"/>
      <w:snapToGrid w:val="0"/>
      <w:spacing w:before="0" w:line="221" w:lineRule="auto"/>
      <w:textAlignment w:val="center"/>
    </w:pPr>
    <w:rPr>
      <w:rFonts w:cs="Open Sans"/>
      <w:b/>
      <w:bCs/>
      <w:color w:val="3B3838" w:themeColor="background2" w:themeShade="40"/>
      <w:spacing w:val="-60"/>
      <w:sz w:val="76"/>
      <w:szCs w:val="76"/>
    </w:rPr>
  </w:style>
  <w:style w:type="character" w:styleId="UnresolvedMention">
    <w:name w:val="Unresolved Mention"/>
    <w:basedOn w:val="DefaultParagraphFont"/>
    <w:uiPriority w:val="99"/>
    <w:semiHidden/>
    <w:unhideWhenUsed/>
    <w:rsid w:val="00F1512A"/>
    <w:rPr>
      <w:color w:val="605E5C"/>
      <w:shd w:val="clear" w:color="auto" w:fill="E1DFDD"/>
    </w:rPr>
  </w:style>
  <w:style w:type="paragraph" w:customStyle="1" w:styleId="contentstable">
    <w:name w:val="contents table"/>
    <w:basedOn w:val="TOC1"/>
    <w:link w:val="contentstableChar"/>
    <w:rsid w:val="0073601C"/>
    <w:pPr>
      <w:shd w:val="clear" w:color="auto" w:fill="FFF4E4"/>
      <w:tabs>
        <w:tab w:val="right" w:leader="dot" w:pos="9016"/>
      </w:tabs>
    </w:pPr>
    <w:rPr>
      <w:noProof/>
    </w:rPr>
  </w:style>
  <w:style w:type="character" w:customStyle="1" w:styleId="TOC1Char">
    <w:name w:val="TOC 1 Char"/>
    <w:basedOn w:val="DefaultParagraphFont"/>
    <w:link w:val="TOC1"/>
    <w:uiPriority w:val="39"/>
    <w:rsid w:val="00F77E6F"/>
    <w:rPr>
      <w:rFonts w:ascii="Open Sans SemiBold" w:hAnsi="Open Sans SemiBold" w:cstheme="minorBidi"/>
      <w:color w:val="222A35" w:themeColor="text2" w:themeShade="80"/>
      <w:sz w:val="28"/>
      <w:szCs w:val="22"/>
    </w:rPr>
  </w:style>
  <w:style w:type="character" w:customStyle="1" w:styleId="contentstableChar">
    <w:name w:val="contents table Char"/>
    <w:basedOn w:val="TOC1Char"/>
    <w:link w:val="contentstable"/>
    <w:rsid w:val="0073601C"/>
    <w:rPr>
      <w:rFonts w:ascii="Open Sans SemiBold" w:hAnsi="Open Sans SemiBold" w:cstheme="minorBidi"/>
      <w:noProof/>
      <w:color w:val="222A35" w:themeColor="text2" w:themeShade="80"/>
      <w:sz w:val="28"/>
      <w:szCs w:val="22"/>
      <w:shd w:val="clear" w:color="auto" w:fill="FFF4E4"/>
    </w:rPr>
  </w:style>
  <w:style w:type="paragraph" w:styleId="TOC5">
    <w:name w:val="toc 5"/>
    <w:basedOn w:val="Normal"/>
    <w:next w:val="Normal"/>
    <w:autoRedefine/>
    <w:uiPriority w:val="39"/>
    <w:unhideWhenUsed/>
    <w:rsid w:val="00CA3571"/>
    <w:pPr>
      <w:spacing w:after="100"/>
      <w:ind w:left="880"/>
    </w:pPr>
    <w:rPr>
      <w:rFonts w:ascii="Roboto Light" w:hAnsi="Roboto Light"/>
      <w:sz w:val="20"/>
    </w:rPr>
  </w:style>
  <w:style w:type="paragraph" w:styleId="TOCHeading">
    <w:name w:val="TOC Heading"/>
    <w:basedOn w:val="Heading1"/>
    <w:next w:val="Normal"/>
    <w:uiPriority w:val="39"/>
    <w:unhideWhenUsed/>
    <w:qFormat/>
    <w:rsid w:val="00050950"/>
    <w:pPr>
      <w:keepLines/>
      <w:pBdr>
        <w:top w:val="single" w:sz="24" w:space="1" w:color="FFB81C"/>
        <w:left w:val="single" w:sz="24" w:space="4" w:color="FFB81C"/>
        <w:bottom w:val="single" w:sz="24" w:space="1" w:color="FFB81C"/>
        <w:right w:val="single" w:sz="24" w:space="4" w:color="FFB81C"/>
      </w:pBdr>
      <w:spacing w:after="0" w:line="288" w:lineRule="auto"/>
      <w:outlineLvl w:val="9"/>
    </w:pPr>
    <w:rPr>
      <w:rFonts w:ascii="Open Sans" w:eastAsiaTheme="majorEastAsia" w:hAnsi="Open Sans" w:cstheme="majorBidi"/>
      <w:sz w:val="32"/>
      <w:szCs w:val="32"/>
    </w:rPr>
  </w:style>
  <w:style w:type="paragraph" w:styleId="TOC4">
    <w:name w:val="toc 4"/>
    <w:basedOn w:val="Normal"/>
    <w:next w:val="Normal"/>
    <w:autoRedefine/>
    <w:uiPriority w:val="39"/>
    <w:unhideWhenUsed/>
    <w:rsid w:val="00E93BA2"/>
    <w:pPr>
      <w:spacing w:before="0" w:after="100" w:line="278" w:lineRule="auto"/>
      <w:ind w:left="720"/>
    </w:pPr>
    <w:rPr>
      <w:rFonts w:asciiTheme="minorHAnsi" w:eastAsiaTheme="minorEastAsia" w:hAnsiTheme="minorHAnsi"/>
      <w:color w:val="auto"/>
      <w:kern w:val="2"/>
      <w:szCs w:val="24"/>
      <w:lang w:eastAsia="en-GB"/>
      <w14:ligatures w14:val="standardContextual"/>
    </w:rPr>
  </w:style>
  <w:style w:type="paragraph" w:styleId="TOC6">
    <w:name w:val="toc 6"/>
    <w:basedOn w:val="Normal"/>
    <w:next w:val="Normal"/>
    <w:autoRedefine/>
    <w:uiPriority w:val="39"/>
    <w:unhideWhenUsed/>
    <w:rsid w:val="00E93BA2"/>
    <w:pPr>
      <w:spacing w:before="0" w:after="100" w:line="278" w:lineRule="auto"/>
      <w:ind w:left="1200"/>
    </w:pPr>
    <w:rPr>
      <w:rFonts w:asciiTheme="minorHAnsi" w:eastAsiaTheme="minorEastAsia" w:hAnsiTheme="minorHAnsi"/>
      <w:color w:val="auto"/>
      <w:kern w:val="2"/>
      <w:szCs w:val="24"/>
      <w:lang w:eastAsia="en-GB"/>
      <w14:ligatures w14:val="standardContextual"/>
    </w:rPr>
  </w:style>
  <w:style w:type="paragraph" w:styleId="TOC7">
    <w:name w:val="toc 7"/>
    <w:basedOn w:val="Normal"/>
    <w:next w:val="Normal"/>
    <w:autoRedefine/>
    <w:uiPriority w:val="39"/>
    <w:unhideWhenUsed/>
    <w:rsid w:val="00E93BA2"/>
    <w:pPr>
      <w:spacing w:before="0" w:after="100" w:line="278" w:lineRule="auto"/>
      <w:ind w:left="1440"/>
    </w:pPr>
    <w:rPr>
      <w:rFonts w:asciiTheme="minorHAnsi" w:eastAsiaTheme="minorEastAsia" w:hAnsiTheme="minorHAnsi"/>
      <w:color w:val="auto"/>
      <w:kern w:val="2"/>
      <w:szCs w:val="24"/>
      <w:lang w:eastAsia="en-GB"/>
      <w14:ligatures w14:val="standardContextual"/>
    </w:rPr>
  </w:style>
  <w:style w:type="paragraph" w:styleId="TOC8">
    <w:name w:val="toc 8"/>
    <w:basedOn w:val="Normal"/>
    <w:next w:val="Normal"/>
    <w:autoRedefine/>
    <w:uiPriority w:val="39"/>
    <w:unhideWhenUsed/>
    <w:rsid w:val="00E93BA2"/>
    <w:pPr>
      <w:spacing w:before="0" w:after="100" w:line="278" w:lineRule="auto"/>
      <w:ind w:left="1680"/>
    </w:pPr>
    <w:rPr>
      <w:rFonts w:asciiTheme="minorHAnsi" w:eastAsiaTheme="minorEastAsia" w:hAnsiTheme="minorHAnsi"/>
      <w:color w:val="auto"/>
      <w:kern w:val="2"/>
      <w:szCs w:val="24"/>
      <w:lang w:eastAsia="en-GB"/>
      <w14:ligatures w14:val="standardContextual"/>
    </w:rPr>
  </w:style>
  <w:style w:type="paragraph" w:styleId="TOC9">
    <w:name w:val="toc 9"/>
    <w:basedOn w:val="Normal"/>
    <w:next w:val="Normal"/>
    <w:autoRedefine/>
    <w:uiPriority w:val="39"/>
    <w:unhideWhenUsed/>
    <w:rsid w:val="00E93BA2"/>
    <w:pPr>
      <w:spacing w:before="0" w:after="100" w:line="278" w:lineRule="auto"/>
      <w:ind w:left="1920"/>
    </w:pPr>
    <w:rPr>
      <w:rFonts w:asciiTheme="minorHAnsi" w:eastAsiaTheme="minorEastAsia" w:hAnsiTheme="minorHAnsi"/>
      <w:color w:val="auto"/>
      <w:kern w:val="2"/>
      <w:szCs w:val="24"/>
      <w:lang w:eastAsia="en-GB"/>
      <w14:ligatures w14:val="standardContextual"/>
    </w:rPr>
  </w:style>
  <w:style w:type="character" w:customStyle="1" w:styleId="Heading4Char">
    <w:name w:val="Heading 4 Char"/>
    <w:basedOn w:val="DefaultParagraphFont"/>
    <w:link w:val="Heading4"/>
    <w:uiPriority w:val="9"/>
    <w:semiHidden/>
    <w:rsid w:val="002A62C2"/>
    <w:rPr>
      <w:rFonts w:asciiTheme="minorHAnsi" w:eastAsiaTheme="majorEastAsia" w:hAnsiTheme="minorHAnsi" w:cstheme="majorBidi"/>
      <w:i/>
      <w:iCs/>
      <w:color w:val="2F5496" w:themeColor="accent1" w:themeShade="BF"/>
      <w:szCs w:val="22"/>
      <w14:ligatures w14:val="standardContextual"/>
    </w:rPr>
  </w:style>
  <w:style w:type="character" w:customStyle="1" w:styleId="Heading5Char">
    <w:name w:val="Heading 5 Char"/>
    <w:basedOn w:val="DefaultParagraphFont"/>
    <w:link w:val="Heading5"/>
    <w:uiPriority w:val="9"/>
    <w:rsid w:val="00617F53"/>
    <w:rPr>
      <w:rFonts w:asciiTheme="majorHAnsi" w:eastAsiaTheme="majorEastAsia" w:hAnsiTheme="majorHAnsi" w:cstheme="majorBidi"/>
      <w:color w:val="2F5496" w:themeColor="accent1" w:themeShade="BF"/>
      <w:szCs w:val="22"/>
    </w:rPr>
  </w:style>
  <w:style w:type="character" w:customStyle="1" w:styleId="Heading6Char">
    <w:name w:val="Heading 6 Char"/>
    <w:basedOn w:val="DefaultParagraphFont"/>
    <w:link w:val="Heading6"/>
    <w:uiPriority w:val="9"/>
    <w:semiHidden/>
    <w:rsid w:val="00617F53"/>
    <w:rPr>
      <w:rFonts w:asciiTheme="majorHAnsi" w:eastAsiaTheme="majorEastAsia" w:hAnsiTheme="majorHAnsi" w:cstheme="majorBidi"/>
      <w:color w:val="1F3763" w:themeColor="accent1" w:themeShade="7F"/>
      <w:szCs w:val="22"/>
    </w:rPr>
  </w:style>
  <w:style w:type="paragraph" w:customStyle="1" w:styleId="pf0">
    <w:name w:val="pf0"/>
    <w:basedOn w:val="Normal"/>
    <w:rsid w:val="00B16F0A"/>
    <w:pPr>
      <w:spacing w:before="100" w:beforeAutospacing="1" w:after="100" w:afterAutospacing="1" w:line="240" w:lineRule="auto"/>
    </w:pPr>
    <w:rPr>
      <w:rFonts w:ascii="Times New Roman" w:eastAsia="Times New Roman" w:hAnsi="Times New Roman" w:cs="Times New Roman"/>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5877">
      <w:bodyDiv w:val="1"/>
      <w:marLeft w:val="0"/>
      <w:marRight w:val="0"/>
      <w:marTop w:val="0"/>
      <w:marBottom w:val="0"/>
      <w:divBdr>
        <w:top w:val="none" w:sz="0" w:space="0" w:color="auto"/>
        <w:left w:val="none" w:sz="0" w:space="0" w:color="auto"/>
        <w:bottom w:val="none" w:sz="0" w:space="0" w:color="auto"/>
        <w:right w:val="none" w:sz="0" w:space="0" w:color="auto"/>
      </w:divBdr>
    </w:div>
    <w:div w:id="31882268">
      <w:bodyDiv w:val="1"/>
      <w:marLeft w:val="0"/>
      <w:marRight w:val="0"/>
      <w:marTop w:val="0"/>
      <w:marBottom w:val="0"/>
      <w:divBdr>
        <w:top w:val="none" w:sz="0" w:space="0" w:color="auto"/>
        <w:left w:val="none" w:sz="0" w:space="0" w:color="auto"/>
        <w:bottom w:val="none" w:sz="0" w:space="0" w:color="auto"/>
        <w:right w:val="none" w:sz="0" w:space="0" w:color="auto"/>
      </w:divBdr>
    </w:div>
    <w:div w:id="41028685">
      <w:bodyDiv w:val="1"/>
      <w:marLeft w:val="0"/>
      <w:marRight w:val="0"/>
      <w:marTop w:val="0"/>
      <w:marBottom w:val="0"/>
      <w:divBdr>
        <w:top w:val="none" w:sz="0" w:space="0" w:color="auto"/>
        <w:left w:val="none" w:sz="0" w:space="0" w:color="auto"/>
        <w:bottom w:val="none" w:sz="0" w:space="0" w:color="auto"/>
        <w:right w:val="none" w:sz="0" w:space="0" w:color="auto"/>
      </w:divBdr>
    </w:div>
    <w:div w:id="51738543">
      <w:bodyDiv w:val="1"/>
      <w:marLeft w:val="0"/>
      <w:marRight w:val="0"/>
      <w:marTop w:val="0"/>
      <w:marBottom w:val="0"/>
      <w:divBdr>
        <w:top w:val="none" w:sz="0" w:space="0" w:color="auto"/>
        <w:left w:val="none" w:sz="0" w:space="0" w:color="auto"/>
        <w:bottom w:val="none" w:sz="0" w:space="0" w:color="auto"/>
        <w:right w:val="none" w:sz="0" w:space="0" w:color="auto"/>
      </w:divBdr>
    </w:div>
    <w:div w:id="59179389">
      <w:bodyDiv w:val="1"/>
      <w:marLeft w:val="0"/>
      <w:marRight w:val="0"/>
      <w:marTop w:val="0"/>
      <w:marBottom w:val="0"/>
      <w:divBdr>
        <w:top w:val="none" w:sz="0" w:space="0" w:color="auto"/>
        <w:left w:val="none" w:sz="0" w:space="0" w:color="auto"/>
        <w:bottom w:val="none" w:sz="0" w:space="0" w:color="auto"/>
        <w:right w:val="none" w:sz="0" w:space="0" w:color="auto"/>
      </w:divBdr>
    </w:div>
    <w:div w:id="69544834">
      <w:bodyDiv w:val="1"/>
      <w:marLeft w:val="0"/>
      <w:marRight w:val="0"/>
      <w:marTop w:val="0"/>
      <w:marBottom w:val="0"/>
      <w:divBdr>
        <w:top w:val="none" w:sz="0" w:space="0" w:color="auto"/>
        <w:left w:val="none" w:sz="0" w:space="0" w:color="auto"/>
        <w:bottom w:val="none" w:sz="0" w:space="0" w:color="auto"/>
        <w:right w:val="none" w:sz="0" w:space="0" w:color="auto"/>
      </w:divBdr>
    </w:div>
    <w:div w:id="69742545">
      <w:bodyDiv w:val="1"/>
      <w:marLeft w:val="0"/>
      <w:marRight w:val="0"/>
      <w:marTop w:val="0"/>
      <w:marBottom w:val="0"/>
      <w:divBdr>
        <w:top w:val="none" w:sz="0" w:space="0" w:color="auto"/>
        <w:left w:val="none" w:sz="0" w:space="0" w:color="auto"/>
        <w:bottom w:val="none" w:sz="0" w:space="0" w:color="auto"/>
        <w:right w:val="none" w:sz="0" w:space="0" w:color="auto"/>
      </w:divBdr>
    </w:div>
    <w:div w:id="75397521">
      <w:bodyDiv w:val="1"/>
      <w:marLeft w:val="0"/>
      <w:marRight w:val="0"/>
      <w:marTop w:val="0"/>
      <w:marBottom w:val="0"/>
      <w:divBdr>
        <w:top w:val="none" w:sz="0" w:space="0" w:color="auto"/>
        <w:left w:val="none" w:sz="0" w:space="0" w:color="auto"/>
        <w:bottom w:val="none" w:sz="0" w:space="0" w:color="auto"/>
        <w:right w:val="none" w:sz="0" w:space="0" w:color="auto"/>
      </w:divBdr>
    </w:div>
    <w:div w:id="84812597">
      <w:bodyDiv w:val="1"/>
      <w:marLeft w:val="0"/>
      <w:marRight w:val="0"/>
      <w:marTop w:val="0"/>
      <w:marBottom w:val="0"/>
      <w:divBdr>
        <w:top w:val="none" w:sz="0" w:space="0" w:color="auto"/>
        <w:left w:val="none" w:sz="0" w:space="0" w:color="auto"/>
        <w:bottom w:val="none" w:sz="0" w:space="0" w:color="auto"/>
        <w:right w:val="none" w:sz="0" w:space="0" w:color="auto"/>
      </w:divBdr>
    </w:div>
    <w:div w:id="85880795">
      <w:bodyDiv w:val="1"/>
      <w:marLeft w:val="0"/>
      <w:marRight w:val="0"/>
      <w:marTop w:val="0"/>
      <w:marBottom w:val="0"/>
      <w:divBdr>
        <w:top w:val="none" w:sz="0" w:space="0" w:color="auto"/>
        <w:left w:val="none" w:sz="0" w:space="0" w:color="auto"/>
        <w:bottom w:val="none" w:sz="0" w:space="0" w:color="auto"/>
        <w:right w:val="none" w:sz="0" w:space="0" w:color="auto"/>
      </w:divBdr>
    </w:div>
    <w:div w:id="95905793">
      <w:bodyDiv w:val="1"/>
      <w:marLeft w:val="0"/>
      <w:marRight w:val="0"/>
      <w:marTop w:val="0"/>
      <w:marBottom w:val="0"/>
      <w:divBdr>
        <w:top w:val="none" w:sz="0" w:space="0" w:color="auto"/>
        <w:left w:val="none" w:sz="0" w:space="0" w:color="auto"/>
        <w:bottom w:val="none" w:sz="0" w:space="0" w:color="auto"/>
        <w:right w:val="none" w:sz="0" w:space="0" w:color="auto"/>
      </w:divBdr>
    </w:div>
    <w:div w:id="131875423">
      <w:bodyDiv w:val="1"/>
      <w:marLeft w:val="0"/>
      <w:marRight w:val="0"/>
      <w:marTop w:val="0"/>
      <w:marBottom w:val="0"/>
      <w:divBdr>
        <w:top w:val="none" w:sz="0" w:space="0" w:color="auto"/>
        <w:left w:val="none" w:sz="0" w:space="0" w:color="auto"/>
        <w:bottom w:val="none" w:sz="0" w:space="0" w:color="auto"/>
        <w:right w:val="none" w:sz="0" w:space="0" w:color="auto"/>
      </w:divBdr>
      <w:divsChild>
        <w:div w:id="850223095">
          <w:blockQuote w:val="1"/>
          <w:marLeft w:val="720"/>
          <w:marRight w:val="720"/>
          <w:marTop w:val="100"/>
          <w:marBottom w:val="100"/>
          <w:divBdr>
            <w:top w:val="none" w:sz="0" w:space="0" w:color="auto"/>
            <w:left w:val="none" w:sz="0" w:space="0" w:color="auto"/>
            <w:bottom w:val="none" w:sz="0" w:space="0" w:color="auto"/>
            <w:right w:val="none" w:sz="0" w:space="0" w:color="auto"/>
          </w:divBdr>
        </w:div>
        <w:div w:id="850023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541485">
          <w:blockQuote w:val="1"/>
          <w:marLeft w:val="720"/>
          <w:marRight w:val="720"/>
          <w:marTop w:val="100"/>
          <w:marBottom w:val="100"/>
          <w:divBdr>
            <w:top w:val="none" w:sz="0" w:space="0" w:color="auto"/>
            <w:left w:val="none" w:sz="0" w:space="0" w:color="auto"/>
            <w:bottom w:val="none" w:sz="0" w:space="0" w:color="auto"/>
            <w:right w:val="none" w:sz="0" w:space="0" w:color="auto"/>
          </w:divBdr>
        </w:div>
        <w:div w:id="92484884">
          <w:blockQuote w:val="1"/>
          <w:marLeft w:val="720"/>
          <w:marRight w:val="720"/>
          <w:marTop w:val="100"/>
          <w:marBottom w:val="100"/>
          <w:divBdr>
            <w:top w:val="none" w:sz="0" w:space="0" w:color="auto"/>
            <w:left w:val="none" w:sz="0" w:space="0" w:color="auto"/>
            <w:bottom w:val="none" w:sz="0" w:space="0" w:color="auto"/>
            <w:right w:val="none" w:sz="0" w:space="0" w:color="auto"/>
          </w:divBdr>
        </w:div>
        <w:div w:id="309096373">
          <w:blockQuote w:val="1"/>
          <w:marLeft w:val="720"/>
          <w:marRight w:val="720"/>
          <w:marTop w:val="100"/>
          <w:marBottom w:val="100"/>
          <w:divBdr>
            <w:top w:val="none" w:sz="0" w:space="0" w:color="auto"/>
            <w:left w:val="none" w:sz="0" w:space="0" w:color="auto"/>
            <w:bottom w:val="none" w:sz="0" w:space="0" w:color="auto"/>
            <w:right w:val="none" w:sz="0" w:space="0" w:color="auto"/>
          </w:divBdr>
        </w:div>
        <w:div w:id="645091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497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631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507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019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271279">
          <w:blockQuote w:val="1"/>
          <w:marLeft w:val="720"/>
          <w:marRight w:val="720"/>
          <w:marTop w:val="100"/>
          <w:marBottom w:val="100"/>
          <w:divBdr>
            <w:top w:val="none" w:sz="0" w:space="0" w:color="auto"/>
            <w:left w:val="none" w:sz="0" w:space="0" w:color="auto"/>
            <w:bottom w:val="none" w:sz="0" w:space="0" w:color="auto"/>
            <w:right w:val="none" w:sz="0" w:space="0" w:color="auto"/>
          </w:divBdr>
        </w:div>
        <w:div w:id="55668693">
          <w:blockQuote w:val="1"/>
          <w:marLeft w:val="720"/>
          <w:marRight w:val="720"/>
          <w:marTop w:val="100"/>
          <w:marBottom w:val="100"/>
          <w:divBdr>
            <w:top w:val="none" w:sz="0" w:space="0" w:color="auto"/>
            <w:left w:val="none" w:sz="0" w:space="0" w:color="auto"/>
            <w:bottom w:val="none" w:sz="0" w:space="0" w:color="auto"/>
            <w:right w:val="none" w:sz="0" w:space="0" w:color="auto"/>
          </w:divBdr>
        </w:div>
        <w:div w:id="334651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921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14764">
      <w:bodyDiv w:val="1"/>
      <w:marLeft w:val="0"/>
      <w:marRight w:val="0"/>
      <w:marTop w:val="0"/>
      <w:marBottom w:val="0"/>
      <w:divBdr>
        <w:top w:val="none" w:sz="0" w:space="0" w:color="auto"/>
        <w:left w:val="none" w:sz="0" w:space="0" w:color="auto"/>
        <w:bottom w:val="none" w:sz="0" w:space="0" w:color="auto"/>
        <w:right w:val="none" w:sz="0" w:space="0" w:color="auto"/>
      </w:divBdr>
    </w:div>
    <w:div w:id="151876963">
      <w:bodyDiv w:val="1"/>
      <w:marLeft w:val="0"/>
      <w:marRight w:val="0"/>
      <w:marTop w:val="0"/>
      <w:marBottom w:val="0"/>
      <w:divBdr>
        <w:top w:val="none" w:sz="0" w:space="0" w:color="auto"/>
        <w:left w:val="none" w:sz="0" w:space="0" w:color="auto"/>
        <w:bottom w:val="none" w:sz="0" w:space="0" w:color="auto"/>
        <w:right w:val="none" w:sz="0" w:space="0" w:color="auto"/>
      </w:divBdr>
    </w:div>
    <w:div w:id="153037919">
      <w:bodyDiv w:val="1"/>
      <w:marLeft w:val="0"/>
      <w:marRight w:val="0"/>
      <w:marTop w:val="0"/>
      <w:marBottom w:val="0"/>
      <w:divBdr>
        <w:top w:val="none" w:sz="0" w:space="0" w:color="auto"/>
        <w:left w:val="none" w:sz="0" w:space="0" w:color="auto"/>
        <w:bottom w:val="none" w:sz="0" w:space="0" w:color="auto"/>
        <w:right w:val="none" w:sz="0" w:space="0" w:color="auto"/>
      </w:divBdr>
    </w:div>
    <w:div w:id="159279832">
      <w:bodyDiv w:val="1"/>
      <w:marLeft w:val="0"/>
      <w:marRight w:val="0"/>
      <w:marTop w:val="0"/>
      <w:marBottom w:val="0"/>
      <w:divBdr>
        <w:top w:val="none" w:sz="0" w:space="0" w:color="auto"/>
        <w:left w:val="none" w:sz="0" w:space="0" w:color="auto"/>
        <w:bottom w:val="none" w:sz="0" w:space="0" w:color="auto"/>
        <w:right w:val="none" w:sz="0" w:space="0" w:color="auto"/>
      </w:divBdr>
      <w:divsChild>
        <w:div w:id="1276206220">
          <w:marLeft w:val="547"/>
          <w:marRight w:val="0"/>
          <w:marTop w:val="0"/>
          <w:marBottom w:val="0"/>
          <w:divBdr>
            <w:top w:val="none" w:sz="0" w:space="0" w:color="auto"/>
            <w:left w:val="none" w:sz="0" w:space="0" w:color="auto"/>
            <w:bottom w:val="none" w:sz="0" w:space="0" w:color="auto"/>
            <w:right w:val="none" w:sz="0" w:space="0" w:color="auto"/>
          </w:divBdr>
        </w:div>
        <w:div w:id="2139452708">
          <w:marLeft w:val="547"/>
          <w:marRight w:val="0"/>
          <w:marTop w:val="0"/>
          <w:marBottom w:val="0"/>
          <w:divBdr>
            <w:top w:val="none" w:sz="0" w:space="0" w:color="auto"/>
            <w:left w:val="none" w:sz="0" w:space="0" w:color="auto"/>
            <w:bottom w:val="none" w:sz="0" w:space="0" w:color="auto"/>
            <w:right w:val="none" w:sz="0" w:space="0" w:color="auto"/>
          </w:divBdr>
        </w:div>
      </w:divsChild>
    </w:div>
    <w:div w:id="160512914">
      <w:bodyDiv w:val="1"/>
      <w:marLeft w:val="0"/>
      <w:marRight w:val="0"/>
      <w:marTop w:val="0"/>
      <w:marBottom w:val="0"/>
      <w:divBdr>
        <w:top w:val="none" w:sz="0" w:space="0" w:color="auto"/>
        <w:left w:val="none" w:sz="0" w:space="0" w:color="auto"/>
        <w:bottom w:val="none" w:sz="0" w:space="0" w:color="auto"/>
        <w:right w:val="none" w:sz="0" w:space="0" w:color="auto"/>
      </w:divBdr>
    </w:div>
    <w:div w:id="186872446">
      <w:bodyDiv w:val="1"/>
      <w:marLeft w:val="0"/>
      <w:marRight w:val="0"/>
      <w:marTop w:val="0"/>
      <w:marBottom w:val="0"/>
      <w:divBdr>
        <w:top w:val="none" w:sz="0" w:space="0" w:color="auto"/>
        <w:left w:val="none" w:sz="0" w:space="0" w:color="auto"/>
        <w:bottom w:val="none" w:sz="0" w:space="0" w:color="auto"/>
        <w:right w:val="none" w:sz="0" w:space="0" w:color="auto"/>
      </w:divBdr>
    </w:div>
    <w:div w:id="188103633">
      <w:bodyDiv w:val="1"/>
      <w:marLeft w:val="0"/>
      <w:marRight w:val="0"/>
      <w:marTop w:val="0"/>
      <w:marBottom w:val="0"/>
      <w:divBdr>
        <w:top w:val="none" w:sz="0" w:space="0" w:color="auto"/>
        <w:left w:val="none" w:sz="0" w:space="0" w:color="auto"/>
        <w:bottom w:val="none" w:sz="0" w:space="0" w:color="auto"/>
        <w:right w:val="none" w:sz="0" w:space="0" w:color="auto"/>
      </w:divBdr>
    </w:div>
    <w:div w:id="188882717">
      <w:bodyDiv w:val="1"/>
      <w:marLeft w:val="0"/>
      <w:marRight w:val="0"/>
      <w:marTop w:val="0"/>
      <w:marBottom w:val="0"/>
      <w:divBdr>
        <w:top w:val="none" w:sz="0" w:space="0" w:color="auto"/>
        <w:left w:val="none" w:sz="0" w:space="0" w:color="auto"/>
        <w:bottom w:val="none" w:sz="0" w:space="0" w:color="auto"/>
        <w:right w:val="none" w:sz="0" w:space="0" w:color="auto"/>
      </w:divBdr>
    </w:div>
    <w:div w:id="191725557">
      <w:bodyDiv w:val="1"/>
      <w:marLeft w:val="0"/>
      <w:marRight w:val="0"/>
      <w:marTop w:val="0"/>
      <w:marBottom w:val="0"/>
      <w:divBdr>
        <w:top w:val="none" w:sz="0" w:space="0" w:color="auto"/>
        <w:left w:val="none" w:sz="0" w:space="0" w:color="auto"/>
        <w:bottom w:val="none" w:sz="0" w:space="0" w:color="auto"/>
        <w:right w:val="none" w:sz="0" w:space="0" w:color="auto"/>
      </w:divBdr>
    </w:div>
    <w:div w:id="195236463">
      <w:bodyDiv w:val="1"/>
      <w:marLeft w:val="0"/>
      <w:marRight w:val="0"/>
      <w:marTop w:val="0"/>
      <w:marBottom w:val="0"/>
      <w:divBdr>
        <w:top w:val="none" w:sz="0" w:space="0" w:color="auto"/>
        <w:left w:val="none" w:sz="0" w:space="0" w:color="auto"/>
        <w:bottom w:val="none" w:sz="0" w:space="0" w:color="auto"/>
        <w:right w:val="none" w:sz="0" w:space="0" w:color="auto"/>
      </w:divBdr>
    </w:div>
    <w:div w:id="212274641">
      <w:bodyDiv w:val="1"/>
      <w:marLeft w:val="0"/>
      <w:marRight w:val="0"/>
      <w:marTop w:val="0"/>
      <w:marBottom w:val="0"/>
      <w:divBdr>
        <w:top w:val="none" w:sz="0" w:space="0" w:color="auto"/>
        <w:left w:val="none" w:sz="0" w:space="0" w:color="auto"/>
        <w:bottom w:val="none" w:sz="0" w:space="0" w:color="auto"/>
        <w:right w:val="none" w:sz="0" w:space="0" w:color="auto"/>
      </w:divBdr>
    </w:div>
    <w:div w:id="235090530">
      <w:bodyDiv w:val="1"/>
      <w:marLeft w:val="0"/>
      <w:marRight w:val="0"/>
      <w:marTop w:val="0"/>
      <w:marBottom w:val="0"/>
      <w:divBdr>
        <w:top w:val="none" w:sz="0" w:space="0" w:color="auto"/>
        <w:left w:val="none" w:sz="0" w:space="0" w:color="auto"/>
        <w:bottom w:val="none" w:sz="0" w:space="0" w:color="auto"/>
        <w:right w:val="none" w:sz="0" w:space="0" w:color="auto"/>
      </w:divBdr>
    </w:div>
    <w:div w:id="253900604">
      <w:bodyDiv w:val="1"/>
      <w:marLeft w:val="0"/>
      <w:marRight w:val="0"/>
      <w:marTop w:val="0"/>
      <w:marBottom w:val="0"/>
      <w:divBdr>
        <w:top w:val="none" w:sz="0" w:space="0" w:color="auto"/>
        <w:left w:val="none" w:sz="0" w:space="0" w:color="auto"/>
        <w:bottom w:val="none" w:sz="0" w:space="0" w:color="auto"/>
        <w:right w:val="none" w:sz="0" w:space="0" w:color="auto"/>
      </w:divBdr>
    </w:div>
    <w:div w:id="257644622">
      <w:bodyDiv w:val="1"/>
      <w:marLeft w:val="0"/>
      <w:marRight w:val="0"/>
      <w:marTop w:val="0"/>
      <w:marBottom w:val="0"/>
      <w:divBdr>
        <w:top w:val="none" w:sz="0" w:space="0" w:color="auto"/>
        <w:left w:val="none" w:sz="0" w:space="0" w:color="auto"/>
        <w:bottom w:val="none" w:sz="0" w:space="0" w:color="auto"/>
        <w:right w:val="none" w:sz="0" w:space="0" w:color="auto"/>
      </w:divBdr>
    </w:div>
    <w:div w:id="277953407">
      <w:bodyDiv w:val="1"/>
      <w:marLeft w:val="0"/>
      <w:marRight w:val="0"/>
      <w:marTop w:val="0"/>
      <w:marBottom w:val="0"/>
      <w:divBdr>
        <w:top w:val="none" w:sz="0" w:space="0" w:color="auto"/>
        <w:left w:val="none" w:sz="0" w:space="0" w:color="auto"/>
        <w:bottom w:val="none" w:sz="0" w:space="0" w:color="auto"/>
        <w:right w:val="none" w:sz="0" w:space="0" w:color="auto"/>
      </w:divBdr>
    </w:div>
    <w:div w:id="278727722">
      <w:bodyDiv w:val="1"/>
      <w:marLeft w:val="0"/>
      <w:marRight w:val="0"/>
      <w:marTop w:val="0"/>
      <w:marBottom w:val="0"/>
      <w:divBdr>
        <w:top w:val="none" w:sz="0" w:space="0" w:color="auto"/>
        <w:left w:val="none" w:sz="0" w:space="0" w:color="auto"/>
        <w:bottom w:val="none" w:sz="0" w:space="0" w:color="auto"/>
        <w:right w:val="none" w:sz="0" w:space="0" w:color="auto"/>
      </w:divBdr>
    </w:div>
    <w:div w:id="278730963">
      <w:bodyDiv w:val="1"/>
      <w:marLeft w:val="0"/>
      <w:marRight w:val="0"/>
      <w:marTop w:val="0"/>
      <w:marBottom w:val="0"/>
      <w:divBdr>
        <w:top w:val="none" w:sz="0" w:space="0" w:color="auto"/>
        <w:left w:val="none" w:sz="0" w:space="0" w:color="auto"/>
        <w:bottom w:val="none" w:sz="0" w:space="0" w:color="auto"/>
        <w:right w:val="none" w:sz="0" w:space="0" w:color="auto"/>
      </w:divBdr>
    </w:div>
    <w:div w:id="279995213">
      <w:bodyDiv w:val="1"/>
      <w:marLeft w:val="0"/>
      <w:marRight w:val="0"/>
      <w:marTop w:val="0"/>
      <w:marBottom w:val="0"/>
      <w:divBdr>
        <w:top w:val="none" w:sz="0" w:space="0" w:color="auto"/>
        <w:left w:val="none" w:sz="0" w:space="0" w:color="auto"/>
        <w:bottom w:val="none" w:sz="0" w:space="0" w:color="auto"/>
        <w:right w:val="none" w:sz="0" w:space="0" w:color="auto"/>
      </w:divBdr>
    </w:div>
    <w:div w:id="320087212">
      <w:bodyDiv w:val="1"/>
      <w:marLeft w:val="0"/>
      <w:marRight w:val="0"/>
      <w:marTop w:val="0"/>
      <w:marBottom w:val="0"/>
      <w:divBdr>
        <w:top w:val="none" w:sz="0" w:space="0" w:color="auto"/>
        <w:left w:val="none" w:sz="0" w:space="0" w:color="auto"/>
        <w:bottom w:val="none" w:sz="0" w:space="0" w:color="auto"/>
        <w:right w:val="none" w:sz="0" w:space="0" w:color="auto"/>
      </w:divBdr>
    </w:div>
    <w:div w:id="325210205">
      <w:bodyDiv w:val="1"/>
      <w:marLeft w:val="0"/>
      <w:marRight w:val="0"/>
      <w:marTop w:val="0"/>
      <w:marBottom w:val="0"/>
      <w:divBdr>
        <w:top w:val="none" w:sz="0" w:space="0" w:color="auto"/>
        <w:left w:val="none" w:sz="0" w:space="0" w:color="auto"/>
        <w:bottom w:val="none" w:sz="0" w:space="0" w:color="auto"/>
        <w:right w:val="none" w:sz="0" w:space="0" w:color="auto"/>
      </w:divBdr>
    </w:div>
    <w:div w:id="328024214">
      <w:bodyDiv w:val="1"/>
      <w:marLeft w:val="0"/>
      <w:marRight w:val="0"/>
      <w:marTop w:val="0"/>
      <w:marBottom w:val="0"/>
      <w:divBdr>
        <w:top w:val="none" w:sz="0" w:space="0" w:color="auto"/>
        <w:left w:val="none" w:sz="0" w:space="0" w:color="auto"/>
        <w:bottom w:val="none" w:sz="0" w:space="0" w:color="auto"/>
        <w:right w:val="none" w:sz="0" w:space="0" w:color="auto"/>
      </w:divBdr>
    </w:div>
    <w:div w:id="336419494">
      <w:bodyDiv w:val="1"/>
      <w:marLeft w:val="0"/>
      <w:marRight w:val="0"/>
      <w:marTop w:val="0"/>
      <w:marBottom w:val="0"/>
      <w:divBdr>
        <w:top w:val="none" w:sz="0" w:space="0" w:color="auto"/>
        <w:left w:val="none" w:sz="0" w:space="0" w:color="auto"/>
        <w:bottom w:val="none" w:sz="0" w:space="0" w:color="auto"/>
        <w:right w:val="none" w:sz="0" w:space="0" w:color="auto"/>
      </w:divBdr>
    </w:div>
    <w:div w:id="364716003">
      <w:bodyDiv w:val="1"/>
      <w:marLeft w:val="0"/>
      <w:marRight w:val="0"/>
      <w:marTop w:val="0"/>
      <w:marBottom w:val="0"/>
      <w:divBdr>
        <w:top w:val="none" w:sz="0" w:space="0" w:color="auto"/>
        <w:left w:val="none" w:sz="0" w:space="0" w:color="auto"/>
        <w:bottom w:val="none" w:sz="0" w:space="0" w:color="auto"/>
        <w:right w:val="none" w:sz="0" w:space="0" w:color="auto"/>
      </w:divBdr>
    </w:div>
    <w:div w:id="375468227">
      <w:bodyDiv w:val="1"/>
      <w:marLeft w:val="0"/>
      <w:marRight w:val="0"/>
      <w:marTop w:val="0"/>
      <w:marBottom w:val="0"/>
      <w:divBdr>
        <w:top w:val="none" w:sz="0" w:space="0" w:color="auto"/>
        <w:left w:val="none" w:sz="0" w:space="0" w:color="auto"/>
        <w:bottom w:val="none" w:sz="0" w:space="0" w:color="auto"/>
        <w:right w:val="none" w:sz="0" w:space="0" w:color="auto"/>
      </w:divBdr>
    </w:div>
    <w:div w:id="378674273">
      <w:bodyDiv w:val="1"/>
      <w:marLeft w:val="0"/>
      <w:marRight w:val="0"/>
      <w:marTop w:val="0"/>
      <w:marBottom w:val="0"/>
      <w:divBdr>
        <w:top w:val="none" w:sz="0" w:space="0" w:color="auto"/>
        <w:left w:val="none" w:sz="0" w:space="0" w:color="auto"/>
        <w:bottom w:val="none" w:sz="0" w:space="0" w:color="auto"/>
        <w:right w:val="none" w:sz="0" w:space="0" w:color="auto"/>
      </w:divBdr>
    </w:div>
    <w:div w:id="385489852">
      <w:bodyDiv w:val="1"/>
      <w:marLeft w:val="0"/>
      <w:marRight w:val="0"/>
      <w:marTop w:val="0"/>
      <w:marBottom w:val="0"/>
      <w:divBdr>
        <w:top w:val="none" w:sz="0" w:space="0" w:color="auto"/>
        <w:left w:val="none" w:sz="0" w:space="0" w:color="auto"/>
        <w:bottom w:val="none" w:sz="0" w:space="0" w:color="auto"/>
        <w:right w:val="none" w:sz="0" w:space="0" w:color="auto"/>
      </w:divBdr>
    </w:div>
    <w:div w:id="400177437">
      <w:bodyDiv w:val="1"/>
      <w:marLeft w:val="0"/>
      <w:marRight w:val="0"/>
      <w:marTop w:val="0"/>
      <w:marBottom w:val="0"/>
      <w:divBdr>
        <w:top w:val="none" w:sz="0" w:space="0" w:color="auto"/>
        <w:left w:val="none" w:sz="0" w:space="0" w:color="auto"/>
        <w:bottom w:val="none" w:sz="0" w:space="0" w:color="auto"/>
        <w:right w:val="none" w:sz="0" w:space="0" w:color="auto"/>
      </w:divBdr>
    </w:div>
    <w:div w:id="404305835">
      <w:bodyDiv w:val="1"/>
      <w:marLeft w:val="0"/>
      <w:marRight w:val="0"/>
      <w:marTop w:val="0"/>
      <w:marBottom w:val="0"/>
      <w:divBdr>
        <w:top w:val="none" w:sz="0" w:space="0" w:color="auto"/>
        <w:left w:val="none" w:sz="0" w:space="0" w:color="auto"/>
        <w:bottom w:val="none" w:sz="0" w:space="0" w:color="auto"/>
        <w:right w:val="none" w:sz="0" w:space="0" w:color="auto"/>
      </w:divBdr>
    </w:div>
    <w:div w:id="453446002">
      <w:bodyDiv w:val="1"/>
      <w:marLeft w:val="0"/>
      <w:marRight w:val="0"/>
      <w:marTop w:val="0"/>
      <w:marBottom w:val="0"/>
      <w:divBdr>
        <w:top w:val="none" w:sz="0" w:space="0" w:color="auto"/>
        <w:left w:val="none" w:sz="0" w:space="0" w:color="auto"/>
        <w:bottom w:val="none" w:sz="0" w:space="0" w:color="auto"/>
        <w:right w:val="none" w:sz="0" w:space="0" w:color="auto"/>
      </w:divBdr>
    </w:div>
    <w:div w:id="461730847">
      <w:bodyDiv w:val="1"/>
      <w:marLeft w:val="0"/>
      <w:marRight w:val="0"/>
      <w:marTop w:val="0"/>
      <w:marBottom w:val="0"/>
      <w:divBdr>
        <w:top w:val="none" w:sz="0" w:space="0" w:color="auto"/>
        <w:left w:val="none" w:sz="0" w:space="0" w:color="auto"/>
        <w:bottom w:val="none" w:sz="0" w:space="0" w:color="auto"/>
        <w:right w:val="none" w:sz="0" w:space="0" w:color="auto"/>
      </w:divBdr>
    </w:div>
    <w:div w:id="464354525">
      <w:bodyDiv w:val="1"/>
      <w:marLeft w:val="0"/>
      <w:marRight w:val="0"/>
      <w:marTop w:val="0"/>
      <w:marBottom w:val="0"/>
      <w:divBdr>
        <w:top w:val="none" w:sz="0" w:space="0" w:color="auto"/>
        <w:left w:val="none" w:sz="0" w:space="0" w:color="auto"/>
        <w:bottom w:val="none" w:sz="0" w:space="0" w:color="auto"/>
        <w:right w:val="none" w:sz="0" w:space="0" w:color="auto"/>
      </w:divBdr>
    </w:div>
    <w:div w:id="513882253">
      <w:bodyDiv w:val="1"/>
      <w:marLeft w:val="0"/>
      <w:marRight w:val="0"/>
      <w:marTop w:val="0"/>
      <w:marBottom w:val="0"/>
      <w:divBdr>
        <w:top w:val="none" w:sz="0" w:space="0" w:color="auto"/>
        <w:left w:val="none" w:sz="0" w:space="0" w:color="auto"/>
        <w:bottom w:val="none" w:sz="0" w:space="0" w:color="auto"/>
        <w:right w:val="none" w:sz="0" w:space="0" w:color="auto"/>
      </w:divBdr>
    </w:div>
    <w:div w:id="533153618">
      <w:bodyDiv w:val="1"/>
      <w:marLeft w:val="0"/>
      <w:marRight w:val="0"/>
      <w:marTop w:val="0"/>
      <w:marBottom w:val="0"/>
      <w:divBdr>
        <w:top w:val="none" w:sz="0" w:space="0" w:color="auto"/>
        <w:left w:val="none" w:sz="0" w:space="0" w:color="auto"/>
        <w:bottom w:val="none" w:sz="0" w:space="0" w:color="auto"/>
        <w:right w:val="none" w:sz="0" w:space="0" w:color="auto"/>
      </w:divBdr>
    </w:div>
    <w:div w:id="540288715">
      <w:bodyDiv w:val="1"/>
      <w:marLeft w:val="0"/>
      <w:marRight w:val="0"/>
      <w:marTop w:val="0"/>
      <w:marBottom w:val="0"/>
      <w:divBdr>
        <w:top w:val="none" w:sz="0" w:space="0" w:color="auto"/>
        <w:left w:val="none" w:sz="0" w:space="0" w:color="auto"/>
        <w:bottom w:val="none" w:sz="0" w:space="0" w:color="auto"/>
        <w:right w:val="none" w:sz="0" w:space="0" w:color="auto"/>
      </w:divBdr>
    </w:div>
    <w:div w:id="545220023">
      <w:bodyDiv w:val="1"/>
      <w:marLeft w:val="0"/>
      <w:marRight w:val="0"/>
      <w:marTop w:val="0"/>
      <w:marBottom w:val="0"/>
      <w:divBdr>
        <w:top w:val="none" w:sz="0" w:space="0" w:color="auto"/>
        <w:left w:val="none" w:sz="0" w:space="0" w:color="auto"/>
        <w:bottom w:val="none" w:sz="0" w:space="0" w:color="auto"/>
        <w:right w:val="none" w:sz="0" w:space="0" w:color="auto"/>
      </w:divBdr>
    </w:div>
    <w:div w:id="549847659">
      <w:bodyDiv w:val="1"/>
      <w:marLeft w:val="0"/>
      <w:marRight w:val="0"/>
      <w:marTop w:val="0"/>
      <w:marBottom w:val="0"/>
      <w:divBdr>
        <w:top w:val="none" w:sz="0" w:space="0" w:color="auto"/>
        <w:left w:val="none" w:sz="0" w:space="0" w:color="auto"/>
        <w:bottom w:val="none" w:sz="0" w:space="0" w:color="auto"/>
        <w:right w:val="none" w:sz="0" w:space="0" w:color="auto"/>
      </w:divBdr>
    </w:div>
    <w:div w:id="550965576">
      <w:bodyDiv w:val="1"/>
      <w:marLeft w:val="0"/>
      <w:marRight w:val="0"/>
      <w:marTop w:val="0"/>
      <w:marBottom w:val="0"/>
      <w:divBdr>
        <w:top w:val="none" w:sz="0" w:space="0" w:color="auto"/>
        <w:left w:val="none" w:sz="0" w:space="0" w:color="auto"/>
        <w:bottom w:val="none" w:sz="0" w:space="0" w:color="auto"/>
        <w:right w:val="none" w:sz="0" w:space="0" w:color="auto"/>
      </w:divBdr>
    </w:div>
    <w:div w:id="555287819">
      <w:bodyDiv w:val="1"/>
      <w:marLeft w:val="0"/>
      <w:marRight w:val="0"/>
      <w:marTop w:val="0"/>
      <w:marBottom w:val="0"/>
      <w:divBdr>
        <w:top w:val="none" w:sz="0" w:space="0" w:color="auto"/>
        <w:left w:val="none" w:sz="0" w:space="0" w:color="auto"/>
        <w:bottom w:val="none" w:sz="0" w:space="0" w:color="auto"/>
        <w:right w:val="none" w:sz="0" w:space="0" w:color="auto"/>
      </w:divBdr>
    </w:div>
    <w:div w:id="557203202">
      <w:bodyDiv w:val="1"/>
      <w:marLeft w:val="0"/>
      <w:marRight w:val="0"/>
      <w:marTop w:val="0"/>
      <w:marBottom w:val="0"/>
      <w:divBdr>
        <w:top w:val="none" w:sz="0" w:space="0" w:color="auto"/>
        <w:left w:val="none" w:sz="0" w:space="0" w:color="auto"/>
        <w:bottom w:val="none" w:sz="0" w:space="0" w:color="auto"/>
        <w:right w:val="none" w:sz="0" w:space="0" w:color="auto"/>
      </w:divBdr>
    </w:div>
    <w:div w:id="558632680">
      <w:bodyDiv w:val="1"/>
      <w:marLeft w:val="0"/>
      <w:marRight w:val="0"/>
      <w:marTop w:val="0"/>
      <w:marBottom w:val="0"/>
      <w:divBdr>
        <w:top w:val="none" w:sz="0" w:space="0" w:color="auto"/>
        <w:left w:val="none" w:sz="0" w:space="0" w:color="auto"/>
        <w:bottom w:val="none" w:sz="0" w:space="0" w:color="auto"/>
        <w:right w:val="none" w:sz="0" w:space="0" w:color="auto"/>
      </w:divBdr>
    </w:div>
    <w:div w:id="559947381">
      <w:bodyDiv w:val="1"/>
      <w:marLeft w:val="0"/>
      <w:marRight w:val="0"/>
      <w:marTop w:val="0"/>
      <w:marBottom w:val="0"/>
      <w:divBdr>
        <w:top w:val="none" w:sz="0" w:space="0" w:color="auto"/>
        <w:left w:val="none" w:sz="0" w:space="0" w:color="auto"/>
        <w:bottom w:val="none" w:sz="0" w:space="0" w:color="auto"/>
        <w:right w:val="none" w:sz="0" w:space="0" w:color="auto"/>
      </w:divBdr>
    </w:div>
    <w:div w:id="574127247">
      <w:bodyDiv w:val="1"/>
      <w:marLeft w:val="0"/>
      <w:marRight w:val="0"/>
      <w:marTop w:val="0"/>
      <w:marBottom w:val="0"/>
      <w:divBdr>
        <w:top w:val="none" w:sz="0" w:space="0" w:color="auto"/>
        <w:left w:val="none" w:sz="0" w:space="0" w:color="auto"/>
        <w:bottom w:val="none" w:sz="0" w:space="0" w:color="auto"/>
        <w:right w:val="none" w:sz="0" w:space="0" w:color="auto"/>
      </w:divBdr>
    </w:div>
    <w:div w:id="585920227">
      <w:bodyDiv w:val="1"/>
      <w:marLeft w:val="0"/>
      <w:marRight w:val="0"/>
      <w:marTop w:val="0"/>
      <w:marBottom w:val="0"/>
      <w:divBdr>
        <w:top w:val="none" w:sz="0" w:space="0" w:color="auto"/>
        <w:left w:val="none" w:sz="0" w:space="0" w:color="auto"/>
        <w:bottom w:val="none" w:sz="0" w:space="0" w:color="auto"/>
        <w:right w:val="none" w:sz="0" w:space="0" w:color="auto"/>
      </w:divBdr>
    </w:div>
    <w:div w:id="613440656">
      <w:bodyDiv w:val="1"/>
      <w:marLeft w:val="0"/>
      <w:marRight w:val="0"/>
      <w:marTop w:val="0"/>
      <w:marBottom w:val="0"/>
      <w:divBdr>
        <w:top w:val="none" w:sz="0" w:space="0" w:color="auto"/>
        <w:left w:val="none" w:sz="0" w:space="0" w:color="auto"/>
        <w:bottom w:val="none" w:sz="0" w:space="0" w:color="auto"/>
        <w:right w:val="none" w:sz="0" w:space="0" w:color="auto"/>
      </w:divBdr>
    </w:div>
    <w:div w:id="615480527">
      <w:bodyDiv w:val="1"/>
      <w:marLeft w:val="0"/>
      <w:marRight w:val="0"/>
      <w:marTop w:val="0"/>
      <w:marBottom w:val="0"/>
      <w:divBdr>
        <w:top w:val="none" w:sz="0" w:space="0" w:color="auto"/>
        <w:left w:val="none" w:sz="0" w:space="0" w:color="auto"/>
        <w:bottom w:val="none" w:sz="0" w:space="0" w:color="auto"/>
        <w:right w:val="none" w:sz="0" w:space="0" w:color="auto"/>
      </w:divBdr>
    </w:div>
    <w:div w:id="618100539">
      <w:bodyDiv w:val="1"/>
      <w:marLeft w:val="0"/>
      <w:marRight w:val="0"/>
      <w:marTop w:val="0"/>
      <w:marBottom w:val="0"/>
      <w:divBdr>
        <w:top w:val="none" w:sz="0" w:space="0" w:color="auto"/>
        <w:left w:val="none" w:sz="0" w:space="0" w:color="auto"/>
        <w:bottom w:val="none" w:sz="0" w:space="0" w:color="auto"/>
        <w:right w:val="none" w:sz="0" w:space="0" w:color="auto"/>
      </w:divBdr>
    </w:div>
    <w:div w:id="629015501">
      <w:bodyDiv w:val="1"/>
      <w:marLeft w:val="0"/>
      <w:marRight w:val="0"/>
      <w:marTop w:val="0"/>
      <w:marBottom w:val="0"/>
      <w:divBdr>
        <w:top w:val="none" w:sz="0" w:space="0" w:color="auto"/>
        <w:left w:val="none" w:sz="0" w:space="0" w:color="auto"/>
        <w:bottom w:val="none" w:sz="0" w:space="0" w:color="auto"/>
        <w:right w:val="none" w:sz="0" w:space="0" w:color="auto"/>
      </w:divBdr>
    </w:div>
    <w:div w:id="641934498">
      <w:bodyDiv w:val="1"/>
      <w:marLeft w:val="0"/>
      <w:marRight w:val="0"/>
      <w:marTop w:val="0"/>
      <w:marBottom w:val="0"/>
      <w:divBdr>
        <w:top w:val="none" w:sz="0" w:space="0" w:color="auto"/>
        <w:left w:val="none" w:sz="0" w:space="0" w:color="auto"/>
        <w:bottom w:val="none" w:sz="0" w:space="0" w:color="auto"/>
        <w:right w:val="none" w:sz="0" w:space="0" w:color="auto"/>
      </w:divBdr>
    </w:div>
    <w:div w:id="651183362">
      <w:bodyDiv w:val="1"/>
      <w:marLeft w:val="0"/>
      <w:marRight w:val="0"/>
      <w:marTop w:val="0"/>
      <w:marBottom w:val="0"/>
      <w:divBdr>
        <w:top w:val="none" w:sz="0" w:space="0" w:color="auto"/>
        <w:left w:val="none" w:sz="0" w:space="0" w:color="auto"/>
        <w:bottom w:val="none" w:sz="0" w:space="0" w:color="auto"/>
        <w:right w:val="none" w:sz="0" w:space="0" w:color="auto"/>
      </w:divBdr>
    </w:div>
    <w:div w:id="660280275">
      <w:bodyDiv w:val="1"/>
      <w:marLeft w:val="0"/>
      <w:marRight w:val="0"/>
      <w:marTop w:val="0"/>
      <w:marBottom w:val="0"/>
      <w:divBdr>
        <w:top w:val="none" w:sz="0" w:space="0" w:color="auto"/>
        <w:left w:val="none" w:sz="0" w:space="0" w:color="auto"/>
        <w:bottom w:val="none" w:sz="0" w:space="0" w:color="auto"/>
        <w:right w:val="none" w:sz="0" w:space="0" w:color="auto"/>
      </w:divBdr>
    </w:div>
    <w:div w:id="671642428">
      <w:bodyDiv w:val="1"/>
      <w:marLeft w:val="0"/>
      <w:marRight w:val="0"/>
      <w:marTop w:val="0"/>
      <w:marBottom w:val="0"/>
      <w:divBdr>
        <w:top w:val="none" w:sz="0" w:space="0" w:color="auto"/>
        <w:left w:val="none" w:sz="0" w:space="0" w:color="auto"/>
        <w:bottom w:val="none" w:sz="0" w:space="0" w:color="auto"/>
        <w:right w:val="none" w:sz="0" w:space="0" w:color="auto"/>
      </w:divBdr>
    </w:div>
    <w:div w:id="672299524">
      <w:bodyDiv w:val="1"/>
      <w:marLeft w:val="0"/>
      <w:marRight w:val="0"/>
      <w:marTop w:val="0"/>
      <w:marBottom w:val="0"/>
      <w:divBdr>
        <w:top w:val="none" w:sz="0" w:space="0" w:color="auto"/>
        <w:left w:val="none" w:sz="0" w:space="0" w:color="auto"/>
        <w:bottom w:val="none" w:sz="0" w:space="0" w:color="auto"/>
        <w:right w:val="none" w:sz="0" w:space="0" w:color="auto"/>
      </w:divBdr>
    </w:div>
    <w:div w:id="674651269">
      <w:bodyDiv w:val="1"/>
      <w:marLeft w:val="0"/>
      <w:marRight w:val="0"/>
      <w:marTop w:val="0"/>
      <w:marBottom w:val="0"/>
      <w:divBdr>
        <w:top w:val="none" w:sz="0" w:space="0" w:color="auto"/>
        <w:left w:val="none" w:sz="0" w:space="0" w:color="auto"/>
        <w:bottom w:val="none" w:sz="0" w:space="0" w:color="auto"/>
        <w:right w:val="none" w:sz="0" w:space="0" w:color="auto"/>
      </w:divBdr>
    </w:div>
    <w:div w:id="688066452">
      <w:bodyDiv w:val="1"/>
      <w:marLeft w:val="0"/>
      <w:marRight w:val="0"/>
      <w:marTop w:val="0"/>
      <w:marBottom w:val="0"/>
      <w:divBdr>
        <w:top w:val="none" w:sz="0" w:space="0" w:color="auto"/>
        <w:left w:val="none" w:sz="0" w:space="0" w:color="auto"/>
        <w:bottom w:val="none" w:sz="0" w:space="0" w:color="auto"/>
        <w:right w:val="none" w:sz="0" w:space="0" w:color="auto"/>
      </w:divBdr>
    </w:div>
    <w:div w:id="692999989">
      <w:bodyDiv w:val="1"/>
      <w:marLeft w:val="0"/>
      <w:marRight w:val="0"/>
      <w:marTop w:val="0"/>
      <w:marBottom w:val="0"/>
      <w:divBdr>
        <w:top w:val="none" w:sz="0" w:space="0" w:color="auto"/>
        <w:left w:val="none" w:sz="0" w:space="0" w:color="auto"/>
        <w:bottom w:val="none" w:sz="0" w:space="0" w:color="auto"/>
        <w:right w:val="none" w:sz="0" w:space="0" w:color="auto"/>
      </w:divBdr>
    </w:div>
    <w:div w:id="696010400">
      <w:bodyDiv w:val="1"/>
      <w:marLeft w:val="0"/>
      <w:marRight w:val="0"/>
      <w:marTop w:val="0"/>
      <w:marBottom w:val="0"/>
      <w:divBdr>
        <w:top w:val="none" w:sz="0" w:space="0" w:color="auto"/>
        <w:left w:val="none" w:sz="0" w:space="0" w:color="auto"/>
        <w:bottom w:val="none" w:sz="0" w:space="0" w:color="auto"/>
        <w:right w:val="none" w:sz="0" w:space="0" w:color="auto"/>
      </w:divBdr>
    </w:div>
    <w:div w:id="702368799">
      <w:bodyDiv w:val="1"/>
      <w:marLeft w:val="0"/>
      <w:marRight w:val="0"/>
      <w:marTop w:val="0"/>
      <w:marBottom w:val="0"/>
      <w:divBdr>
        <w:top w:val="none" w:sz="0" w:space="0" w:color="auto"/>
        <w:left w:val="none" w:sz="0" w:space="0" w:color="auto"/>
        <w:bottom w:val="none" w:sz="0" w:space="0" w:color="auto"/>
        <w:right w:val="none" w:sz="0" w:space="0" w:color="auto"/>
      </w:divBdr>
    </w:div>
    <w:div w:id="707729590">
      <w:bodyDiv w:val="1"/>
      <w:marLeft w:val="0"/>
      <w:marRight w:val="0"/>
      <w:marTop w:val="0"/>
      <w:marBottom w:val="0"/>
      <w:divBdr>
        <w:top w:val="none" w:sz="0" w:space="0" w:color="auto"/>
        <w:left w:val="none" w:sz="0" w:space="0" w:color="auto"/>
        <w:bottom w:val="none" w:sz="0" w:space="0" w:color="auto"/>
        <w:right w:val="none" w:sz="0" w:space="0" w:color="auto"/>
      </w:divBdr>
    </w:div>
    <w:div w:id="708916479">
      <w:bodyDiv w:val="1"/>
      <w:marLeft w:val="0"/>
      <w:marRight w:val="0"/>
      <w:marTop w:val="0"/>
      <w:marBottom w:val="0"/>
      <w:divBdr>
        <w:top w:val="none" w:sz="0" w:space="0" w:color="auto"/>
        <w:left w:val="none" w:sz="0" w:space="0" w:color="auto"/>
        <w:bottom w:val="none" w:sz="0" w:space="0" w:color="auto"/>
        <w:right w:val="none" w:sz="0" w:space="0" w:color="auto"/>
      </w:divBdr>
    </w:div>
    <w:div w:id="733313091">
      <w:bodyDiv w:val="1"/>
      <w:marLeft w:val="0"/>
      <w:marRight w:val="0"/>
      <w:marTop w:val="0"/>
      <w:marBottom w:val="0"/>
      <w:divBdr>
        <w:top w:val="none" w:sz="0" w:space="0" w:color="auto"/>
        <w:left w:val="none" w:sz="0" w:space="0" w:color="auto"/>
        <w:bottom w:val="none" w:sz="0" w:space="0" w:color="auto"/>
        <w:right w:val="none" w:sz="0" w:space="0" w:color="auto"/>
      </w:divBdr>
    </w:div>
    <w:div w:id="736435764">
      <w:bodyDiv w:val="1"/>
      <w:marLeft w:val="0"/>
      <w:marRight w:val="0"/>
      <w:marTop w:val="0"/>
      <w:marBottom w:val="0"/>
      <w:divBdr>
        <w:top w:val="none" w:sz="0" w:space="0" w:color="auto"/>
        <w:left w:val="none" w:sz="0" w:space="0" w:color="auto"/>
        <w:bottom w:val="none" w:sz="0" w:space="0" w:color="auto"/>
        <w:right w:val="none" w:sz="0" w:space="0" w:color="auto"/>
      </w:divBdr>
    </w:div>
    <w:div w:id="736784737">
      <w:bodyDiv w:val="1"/>
      <w:marLeft w:val="0"/>
      <w:marRight w:val="0"/>
      <w:marTop w:val="0"/>
      <w:marBottom w:val="0"/>
      <w:divBdr>
        <w:top w:val="none" w:sz="0" w:space="0" w:color="auto"/>
        <w:left w:val="none" w:sz="0" w:space="0" w:color="auto"/>
        <w:bottom w:val="none" w:sz="0" w:space="0" w:color="auto"/>
        <w:right w:val="none" w:sz="0" w:space="0" w:color="auto"/>
      </w:divBdr>
    </w:div>
    <w:div w:id="736829187">
      <w:bodyDiv w:val="1"/>
      <w:marLeft w:val="0"/>
      <w:marRight w:val="0"/>
      <w:marTop w:val="0"/>
      <w:marBottom w:val="0"/>
      <w:divBdr>
        <w:top w:val="none" w:sz="0" w:space="0" w:color="auto"/>
        <w:left w:val="none" w:sz="0" w:space="0" w:color="auto"/>
        <w:bottom w:val="none" w:sz="0" w:space="0" w:color="auto"/>
        <w:right w:val="none" w:sz="0" w:space="0" w:color="auto"/>
      </w:divBdr>
    </w:div>
    <w:div w:id="743450930">
      <w:bodyDiv w:val="1"/>
      <w:marLeft w:val="0"/>
      <w:marRight w:val="0"/>
      <w:marTop w:val="0"/>
      <w:marBottom w:val="0"/>
      <w:divBdr>
        <w:top w:val="none" w:sz="0" w:space="0" w:color="auto"/>
        <w:left w:val="none" w:sz="0" w:space="0" w:color="auto"/>
        <w:bottom w:val="none" w:sz="0" w:space="0" w:color="auto"/>
        <w:right w:val="none" w:sz="0" w:space="0" w:color="auto"/>
      </w:divBdr>
    </w:div>
    <w:div w:id="760687087">
      <w:bodyDiv w:val="1"/>
      <w:marLeft w:val="0"/>
      <w:marRight w:val="0"/>
      <w:marTop w:val="0"/>
      <w:marBottom w:val="0"/>
      <w:divBdr>
        <w:top w:val="none" w:sz="0" w:space="0" w:color="auto"/>
        <w:left w:val="none" w:sz="0" w:space="0" w:color="auto"/>
        <w:bottom w:val="none" w:sz="0" w:space="0" w:color="auto"/>
        <w:right w:val="none" w:sz="0" w:space="0" w:color="auto"/>
      </w:divBdr>
    </w:div>
    <w:div w:id="768502135">
      <w:bodyDiv w:val="1"/>
      <w:marLeft w:val="0"/>
      <w:marRight w:val="0"/>
      <w:marTop w:val="0"/>
      <w:marBottom w:val="0"/>
      <w:divBdr>
        <w:top w:val="none" w:sz="0" w:space="0" w:color="auto"/>
        <w:left w:val="none" w:sz="0" w:space="0" w:color="auto"/>
        <w:bottom w:val="none" w:sz="0" w:space="0" w:color="auto"/>
        <w:right w:val="none" w:sz="0" w:space="0" w:color="auto"/>
      </w:divBdr>
    </w:div>
    <w:div w:id="772480663">
      <w:bodyDiv w:val="1"/>
      <w:marLeft w:val="0"/>
      <w:marRight w:val="0"/>
      <w:marTop w:val="0"/>
      <w:marBottom w:val="0"/>
      <w:divBdr>
        <w:top w:val="none" w:sz="0" w:space="0" w:color="auto"/>
        <w:left w:val="none" w:sz="0" w:space="0" w:color="auto"/>
        <w:bottom w:val="none" w:sz="0" w:space="0" w:color="auto"/>
        <w:right w:val="none" w:sz="0" w:space="0" w:color="auto"/>
      </w:divBdr>
    </w:div>
    <w:div w:id="786587077">
      <w:bodyDiv w:val="1"/>
      <w:marLeft w:val="0"/>
      <w:marRight w:val="0"/>
      <w:marTop w:val="0"/>
      <w:marBottom w:val="0"/>
      <w:divBdr>
        <w:top w:val="none" w:sz="0" w:space="0" w:color="auto"/>
        <w:left w:val="none" w:sz="0" w:space="0" w:color="auto"/>
        <w:bottom w:val="none" w:sz="0" w:space="0" w:color="auto"/>
        <w:right w:val="none" w:sz="0" w:space="0" w:color="auto"/>
      </w:divBdr>
    </w:div>
    <w:div w:id="792947013">
      <w:bodyDiv w:val="1"/>
      <w:marLeft w:val="0"/>
      <w:marRight w:val="0"/>
      <w:marTop w:val="0"/>
      <w:marBottom w:val="0"/>
      <w:divBdr>
        <w:top w:val="none" w:sz="0" w:space="0" w:color="auto"/>
        <w:left w:val="none" w:sz="0" w:space="0" w:color="auto"/>
        <w:bottom w:val="none" w:sz="0" w:space="0" w:color="auto"/>
        <w:right w:val="none" w:sz="0" w:space="0" w:color="auto"/>
      </w:divBdr>
    </w:div>
    <w:div w:id="807671157">
      <w:bodyDiv w:val="1"/>
      <w:marLeft w:val="0"/>
      <w:marRight w:val="0"/>
      <w:marTop w:val="0"/>
      <w:marBottom w:val="0"/>
      <w:divBdr>
        <w:top w:val="none" w:sz="0" w:space="0" w:color="auto"/>
        <w:left w:val="none" w:sz="0" w:space="0" w:color="auto"/>
        <w:bottom w:val="none" w:sz="0" w:space="0" w:color="auto"/>
        <w:right w:val="none" w:sz="0" w:space="0" w:color="auto"/>
      </w:divBdr>
    </w:div>
    <w:div w:id="810828888">
      <w:bodyDiv w:val="1"/>
      <w:marLeft w:val="0"/>
      <w:marRight w:val="0"/>
      <w:marTop w:val="0"/>
      <w:marBottom w:val="0"/>
      <w:divBdr>
        <w:top w:val="none" w:sz="0" w:space="0" w:color="auto"/>
        <w:left w:val="none" w:sz="0" w:space="0" w:color="auto"/>
        <w:bottom w:val="none" w:sz="0" w:space="0" w:color="auto"/>
        <w:right w:val="none" w:sz="0" w:space="0" w:color="auto"/>
      </w:divBdr>
    </w:div>
    <w:div w:id="835728858">
      <w:bodyDiv w:val="1"/>
      <w:marLeft w:val="0"/>
      <w:marRight w:val="0"/>
      <w:marTop w:val="0"/>
      <w:marBottom w:val="0"/>
      <w:divBdr>
        <w:top w:val="none" w:sz="0" w:space="0" w:color="auto"/>
        <w:left w:val="none" w:sz="0" w:space="0" w:color="auto"/>
        <w:bottom w:val="none" w:sz="0" w:space="0" w:color="auto"/>
        <w:right w:val="none" w:sz="0" w:space="0" w:color="auto"/>
      </w:divBdr>
    </w:div>
    <w:div w:id="847524503">
      <w:bodyDiv w:val="1"/>
      <w:marLeft w:val="0"/>
      <w:marRight w:val="0"/>
      <w:marTop w:val="0"/>
      <w:marBottom w:val="0"/>
      <w:divBdr>
        <w:top w:val="none" w:sz="0" w:space="0" w:color="auto"/>
        <w:left w:val="none" w:sz="0" w:space="0" w:color="auto"/>
        <w:bottom w:val="none" w:sz="0" w:space="0" w:color="auto"/>
        <w:right w:val="none" w:sz="0" w:space="0" w:color="auto"/>
      </w:divBdr>
    </w:div>
    <w:div w:id="856503708">
      <w:bodyDiv w:val="1"/>
      <w:marLeft w:val="0"/>
      <w:marRight w:val="0"/>
      <w:marTop w:val="0"/>
      <w:marBottom w:val="0"/>
      <w:divBdr>
        <w:top w:val="none" w:sz="0" w:space="0" w:color="auto"/>
        <w:left w:val="none" w:sz="0" w:space="0" w:color="auto"/>
        <w:bottom w:val="none" w:sz="0" w:space="0" w:color="auto"/>
        <w:right w:val="none" w:sz="0" w:space="0" w:color="auto"/>
      </w:divBdr>
    </w:div>
    <w:div w:id="864832952">
      <w:bodyDiv w:val="1"/>
      <w:marLeft w:val="0"/>
      <w:marRight w:val="0"/>
      <w:marTop w:val="0"/>
      <w:marBottom w:val="0"/>
      <w:divBdr>
        <w:top w:val="none" w:sz="0" w:space="0" w:color="auto"/>
        <w:left w:val="none" w:sz="0" w:space="0" w:color="auto"/>
        <w:bottom w:val="none" w:sz="0" w:space="0" w:color="auto"/>
        <w:right w:val="none" w:sz="0" w:space="0" w:color="auto"/>
      </w:divBdr>
    </w:div>
    <w:div w:id="877085407">
      <w:bodyDiv w:val="1"/>
      <w:marLeft w:val="0"/>
      <w:marRight w:val="0"/>
      <w:marTop w:val="0"/>
      <w:marBottom w:val="0"/>
      <w:divBdr>
        <w:top w:val="none" w:sz="0" w:space="0" w:color="auto"/>
        <w:left w:val="none" w:sz="0" w:space="0" w:color="auto"/>
        <w:bottom w:val="none" w:sz="0" w:space="0" w:color="auto"/>
        <w:right w:val="none" w:sz="0" w:space="0" w:color="auto"/>
      </w:divBdr>
    </w:div>
    <w:div w:id="878739042">
      <w:bodyDiv w:val="1"/>
      <w:marLeft w:val="0"/>
      <w:marRight w:val="0"/>
      <w:marTop w:val="0"/>
      <w:marBottom w:val="0"/>
      <w:divBdr>
        <w:top w:val="none" w:sz="0" w:space="0" w:color="auto"/>
        <w:left w:val="none" w:sz="0" w:space="0" w:color="auto"/>
        <w:bottom w:val="none" w:sz="0" w:space="0" w:color="auto"/>
        <w:right w:val="none" w:sz="0" w:space="0" w:color="auto"/>
      </w:divBdr>
    </w:div>
    <w:div w:id="879127891">
      <w:bodyDiv w:val="1"/>
      <w:marLeft w:val="0"/>
      <w:marRight w:val="0"/>
      <w:marTop w:val="0"/>
      <w:marBottom w:val="0"/>
      <w:divBdr>
        <w:top w:val="none" w:sz="0" w:space="0" w:color="auto"/>
        <w:left w:val="none" w:sz="0" w:space="0" w:color="auto"/>
        <w:bottom w:val="none" w:sz="0" w:space="0" w:color="auto"/>
        <w:right w:val="none" w:sz="0" w:space="0" w:color="auto"/>
      </w:divBdr>
    </w:div>
    <w:div w:id="880675629">
      <w:bodyDiv w:val="1"/>
      <w:marLeft w:val="0"/>
      <w:marRight w:val="0"/>
      <w:marTop w:val="0"/>
      <w:marBottom w:val="0"/>
      <w:divBdr>
        <w:top w:val="none" w:sz="0" w:space="0" w:color="auto"/>
        <w:left w:val="none" w:sz="0" w:space="0" w:color="auto"/>
        <w:bottom w:val="none" w:sz="0" w:space="0" w:color="auto"/>
        <w:right w:val="none" w:sz="0" w:space="0" w:color="auto"/>
      </w:divBdr>
    </w:div>
    <w:div w:id="888759850">
      <w:bodyDiv w:val="1"/>
      <w:marLeft w:val="0"/>
      <w:marRight w:val="0"/>
      <w:marTop w:val="0"/>
      <w:marBottom w:val="0"/>
      <w:divBdr>
        <w:top w:val="none" w:sz="0" w:space="0" w:color="auto"/>
        <w:left w:val="none" w:sz="0" w:space="0" w:color="auto"/>
        <w:bottom w:val="none" w:sz="0" w:space="0" w:color="auto"/>
        <w:right w:val="none" w:sz="0" w:space="0" w:color="auto"/>
      </w:divBdr>
    </w:div>
    <w:div w:id="894703819">
      <w:bodyDiv w:val="1"/>
      <w:marLeft w:val="0"/>
      <w:marRight w:val="0"/>
      <w:marTop w:val="0"/>
      <w:marBottom w:val="0"/>
      <w:divBdr>
        <w:top w:val="none" w:sz="0" w:space="0" w:color="auto"/>
        <w:left w:val="none" w:sz="0" w:space="0" w:color="auto"/>
        <w:bottom w:val="none" w:sz="0" w:space="0" w:color="auto"/>
        <w:right w:val="none" w:sz="0" w:space="0" w:color="auto"/>
      </w:divBdr>
    </w:div>
    <w:div w:id="894967988">
      <w:bodyDiv w:val="1"/>
      <w:marLeft w:val="0"/>
      <w:marRight w:val="0"/>
      <w:marTop w:val="0"/>
      <w:marBottom w:val="0"/>
      <w:divBdr>
        <w:top w:val="none" w:sz="0" w:space="0" w:color="auto"/>
        <w:left w:val="none" w:sz="0" w:space="0" w:color="auto"/>
        <w:bottom w:val="none" w:sz="0" w:space="0" w:color="auto"/>
        <w:right w:val="none" w:sz="0" w:space="0" w:color="auto"/>
      </w:divBdr>
    </w:div>
    <w:div w:id="902521161">
      <w:bodyDiv w:val="1"/>
      <w:marLeft w:val="0"/>
      <w:marRight w:val="0"/>
      <w:marTop w:val="0"/>
      <w:marBottom w:val="0"/>
      <w:divBdr>
        <w:top w:val="none" w:sz="0" w:space="0" w:color="auto"/>
        <w:left w:val="none" w:sz="0" w:space="0" w:color="auto"/>
        <w:bottom w:val="none" w:sz="0" w:space="0" w:color="auto"/>
        <w:right w:val="none" w:sz="0" w:space="0" w:color="auto"/>
      </w:divBdr>
    </w:div>
    <w:div w:id="903876595">
      <w:bodyDiv w:val="1"/>
      <w:marLeft w:val="0"/>
      <w:marRight w:val="0"/>
      <w:marTop w:val="0"/>
      <w:marBottom w:val="0"/>
      <w:divBdr>
        <w:top w:val="none" w:sz="0" w:space="0" w:color="auto"/>
        <w:left w:val="none" w:sz="0" w:space="0" w:color="auto"/>
        <w:bottom w:val="none" w:sz="0" w:space="0" w:color="auto"/>
        <w:right w:val="none" w:sz="0" w:space="0" w:color="auto"/>
      </w:divBdr>
    </w:div>
    <w:div w:id="916088032">
      <w:bodyDiv w:val="1"/>
      <w:marLeft w:val="0"/>
      <w:marRight w:val="0"/>
      <w:marTop w:val="0"/>
      <w:marBottom w:val="0"/>
      <w:divBdr>
        <w:top w:val="none" w:sz="0" w:space="0" w:color="auto"/>
        <w:left w:val="none" w:sz="0" w:space="0" w:color="auto"/>
        <w:bottom w:val="none" w:sz="0" w:space="0" w:color="auto"/>
        <w:right w:val="none" w:sz="0" w:space="0" w:color="auto"/>
      </w:divBdr>
    </w:div>
    <w:div w:id="916672529">
      <w:bodyDiv w:val="1"/>
      <w:marLeft w:val="0"/>
      <w:marRight w:val="0"/>
      <w:marTop w:val="0"/>
      <w:marBottom w:val="0"/>
      <w:divBdr>
        <w:top w:val="none" w:sz="0" w:space="0" w:color="auto"/>
        <w:left w:val="none" w:sz="0" w:space="0" w:color="auto"/>
        <w:bottom w:val="none" w:sz="0" w:space="0" w:color="auto"/>
        <w:right w:val="none" w:sz="0" w:space="0" w:color="auto"/>
      </w:divBdr>
    </w:div>
    <w:div w:id="928924670">
      <w:bodyDiv w:val="1"/>
      <w:marLeft w:val="0"/>
      <w:marRight w:val="0"/>
      <w:marTop w:val="0"/>
      <w:marBottom w:val="0"/>
      <w:divBdr>
        <w:top w:val="none" w:sz="0" w:space="0" w:color="auto"/>
        <w:left w:val="none" w:sz="0" w:space="0" w:color="auto"/>
        <w:bottom w:val="none" w:sz="0" w:space="0" w:color="auto"/>
        <w:right w:val="none" w:sz="0" w:space="0" w:color="auto"/>
      </w:divBdr>
    </w:div>
    <w:div w:id="930116377">
      <w:bodyDiv w:val="1"/>
      <w:marLeft w:val="0"/>
      <w:marRight w:val="0"/>
      <w:marTop w:val="0"/>
      <w:marBottom w:val="0"/>
      <w:divBdr>
        <w:top w:val="none" w:sz="0" w:space="0" w:color="auto"/>
        <w:left w:val="none" w:sz="0" w:space="0" w:color="auto"/>
        <w:bottom w:val="none" w:sz="0" w:space="0" w:color="auto"/>
        <w:right w:val="none" w:sz="0" w:space="0" w:color="auto"/>
      </w:divBdr>
    </w:div>
    <w:div w:id="933434467">
      <w:bodyDiv w:val="1"/>
      <w:marLeft w:val="0"/>
      <w:marRight w:val="0"/>
      <w:marTop w:val="0"/>
      <w:marBottom w:val="0"/>
      <w:divBdr>
        <w:top w:val="none" w:sz="0" w:space="0" w:color="auto"/>
        <w:left w:val="none" w:sz="0" w:space="0" w:color="auto"/>
        <w:bottom w:val="none" w:sz="0" w:space="0" w:color="auto"/>
        <w:right w:val="none" w:sz="0" w:space="0" w:color="auto"/>
      </w:divBdr>
    </w:div>
    <w:div w:id="951857504">
      <w:bodyDiv w:val="1"/>
      <w:marLeft w:val="0"/>
      <w:marRight w:val="0"/>
      <w:marTop w:val="0"/>
      <w:marBottom w:val="0"/>
      <w:divBdr>
        <w:top w:val="none" w:sz="0" w:space="0" w:color="auto"/>
        <w:left w:val="none" w:sz="0" w:space="0" w:color="auto"/>
        <w:bottom w:val="none" w:sz="0" w:space="0" w:color="auto"/>
        <w:right w:val="none" w:sz="0" w:space="0" w:color="auto"/>
      </w:divBdr>
    </w:div>
    <w:div w:id="959146327">
      <w:bodyDiv w:val="1"/>
      <w:marLeft w:val="0"/>
      <w:marRight w:val="0"/>
      <w:marTop w:val="0"/>
      <w:marBottom w:val="0"/>
      <w:divBdr>
        <w:top w:val="none" w:sz="0" w:space="0" w:color="auto"/>
        <w:left w:val="none" w:sz="0" w:space="0" w:color="auto"/>
        <w:bottom w:val="none" w:sz="0" w:space="0" w:color="auto"/>
        <w:right w:val="none" w:sz="0" w:space="0" w:color="auto"/>
      </w:divBdr>
    </w:div>
    <w:div w:id="981353162">
      <w:bodyDiv w:val="1"/>
      <w:marLeft w:val="0"/>
      <w:marRight w:val="0"/>
      <w:marTop w:val="0"/>
      <w:marBottom w:val="0"/>
      <w:divBdr>
        <w:top w:val="none" w:sz="0" w:space="0" w:color="auto"/>
        <w:left w:val="none" w:sz="0" w:space="0" w:color="auto"/>
        <w:bottom w:val="none" w:sz="0" w:space="0" w:color="auto"/>
        <w:right w:val="none" w:sz="0" w:space="0" w:color="auto"/>
      </w:divBdr>
    </w:div>
    <w:div w:id="983461191">
      <w:bodyDiv w:val="1"/>
      <w:marLeft w:val="0"/>
      <w:marRight w:val="0"/>
      <w:marTop w:val="0"/>
      <w:marBottom w:val="0"/>
      <w:divBdr>
        <w:top w:val="none" w:sz="0" w:space="0" w:color="auto"/>
        <w:left w:val="none" w:sz="0" w:space="0" w:color="auto"/>
        <w:bottom w:val="none" w:sz="0" w:space="0" w:color="auto"/>
        <w:right w:val="none" w:sz="0" w:space="0" w:color="auto"/>
      </w:divBdr>
    </w:div>
    <w:div w:id="996572533">
      <w:bodyDiv w:val="1"/>
      <w:marLeft w:val="0"/>
      <w:marRight w:val="0"/>
      <w:marTop w:val="0"/>
      <w:marBottom w:val="0"/>
      <w:divBdr>
        <w:top w:val="none" w:sz="0" w:space="0" w:color="auto"/>
        <w:left w:val="none" w:sz="0" w:space="0" w:color="auto"/>
        <w:bottom w:val="none" w:sz="0" w:space="0" w:color="auto"/>
        <w:right w:val="none" w:sz="0" w:space="0" w:color="auto"/>
      </w:divBdr>
    </w:div>
    <w:div w:id="1002510513">
      <w:bodyDiv w:val="1"/>
      <w:marLeft w:val="0"/>
      <w:marRight w:val="0"/>
      <w:marTop w:val="0"/>
      <w:marBottom w:val="0"/>
      <w:divBdr>
        <w:top w:val="none" w:sz="0" w:space="0" w:color="auto"/>
        <w:left w:val="none" w:sz="0" w:space="0" w:color="auto"/>
        <w:bottom w:val="none" w:sz="0" w:space="0" w:color="auto"/>
        <w:right w:val="none" w:sz="0" w:space="0" w:color="auto"/>
      </w:divBdr>
      <w:divsChild>
        <w:div w:id="1236549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24501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3303144">
          <w:blockQuote w:val="1"/>
          <w:marLeft w:val="720"/>
          <w:marRight w:val="720"/>
          <w:marTop w:val="100"/>
          <w:marBottom w:val="100"/>
          <w:divBdr>
            <w:top w:val="none" w:sz="0" w:space="0" w:color="auto"/>
            <w:left w:val="none" w:sz="0" w:space="0" w:color="auto"/>
            <w:bottom w:val="none" w:sz="0" w:space="0" w:color="auto"/>
            <w:right w:val="none" w:sz="0" w:space="0" w:color="auto"/>
          </w:divBdr>
        </w:div>
        <w:div w:id="431753608">
          <w:blockQuote w:val="1"/>
          <w:marLeft w:val="720"/>
          <w:marRight w:val="720"/>
          <w:marTop w:val="100"/>
          <w:marBottom w:val="100"/>
          <w:divBdr>
            <w:top w:val="none" w:sz="0" w:space="0" w:color="auto"/>
            <w:left w:val="none" w:sz="0" w:space="0" w:color="auto"/>
            <w:bottom w:val="none" w:sz="0" w:space="0" w:color="auto"/>
            <w:right w:val="none" w:sz="0" w:space="0" w:color="auto"/>
          </w:divBdr>
        </w:div>
        <w:div w:id="900600559">
          <w:blockQuote w:val="1"/>
          <w:marLeft w:val="720"/>
          <w:marRight w:val="720"/>
          <w:marTop w:val="100"/>
          <w:marBottom w:val="100"/>
          <w:divBdr>
            <w:top w:val="none" w:sz="0" w:space="0" w:color="auto"/>
            <w:left w:val="none" w:sz="0" w:space="0" w:color="auto"/>
            <w:bottom w:val="none" w:sz="0" w:space="0" w:color="auto"/>
            <w:right w:val="none" w:sz="0" w:space="0" w:color="auto"/>
          </w:divBdr>
        </w:div>
        <w:div w:id="47801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87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107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578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0830">
          <w:blockQuote w:val="1"/>
          <w:marLeft w:val="720"/>
          <w:marRight w:val="720"/>
          <w:marTop w:val="100"/>
          <w:marBottom w:val="100"/>
          <w:divBdr>
            <w:top w:val="none" w:sz="0" w:space="0" w:color="auto"/>
            <w:left w:val="none" w:sz="0" w:space="0" w:color="auto"/>
            <w:bottom w:val="none" w:sz="0" w:space="0" w:color="auto"/>
            <w:right w:val="none" w:sz="0" w:space="0" w:color="auto"/>
          </w:divBdr>
        </w:div>
        <w:div w:id="529345968">
          <w:blockQuote w:val="1"/>
          <w:marLeft w:val="720"/>
          <w:marRight w:val="720"/>
          <w:marTop w:val="100"/>
          <w:marBottom w:val="100"/>
          <w:divBdr>
            <w:top w:val="none" w:sz="0" w:space="0" w:color="auto"/>
            <w:left w:val="none" w:sz="0" w:space="0" w:color="auto"/>
            <w:bottom w:val="none" w:sz="0" w:space="0" w:color="auto"/>
            <w:right w:val="none" w:sz="0" w:space="0" w:color="auto"/>
          </w:divBdr>
        </w:div>
        <w:div w:id="742410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709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336339">
      <w:bodyDiv w:val="1"/>
      <w:marLeft w:val="0"/>
      <w:marRight w:val="0"/>
      <w:marTop w:val="0"/>
      <w:marBottom w:val="0"/>
      <w:divBdr>
        <w:top w:val="none" w:sz="0" w:space="0" w:color="auto"/>
        <w:left w:val="none" w:sz="0" w:space="0" w:color="auto"/>
        <w:bottom w:val="none" w:sz="0" w:space="0" w:color="auto"/>
        <w:right w:val="none" w:sz="0" w:space="0" w:color="auto"/>
      </w:divBdr>
    </w:div>
    <w:div w:id="1022970402">
      <w:bodyDiv w:val="1"/>
      <w:marLeft w:val="0"/>
      <w:marRight w:val="0"/>
      <w:marTop w:val="0"/>
      <w:marBottom w:val="0"/>
      <w:divBdr>
        <w:top w:val="none" w:sz="0" w:space="0" w:color="auto"/>
        <w:left w:val="none" w:sz="0" w:space="0" w:color="auto"/>
        <w:bottom w:val="none" w:sz="0" w:space="0" w:color="auto"/>
        <w:right w:val="none" w:sz="0" w:space="0" w:color="auto"/>
      </w:divBdr>
    </w:div>
    <w:div w:id="1029723165">
      <w:bodyDiv w:val="1"/>
      <w:marLeft w:val="0"/>
      <w:marRight w:val="0"/>
      <w:marTop w:val="0"/>
      <w:marBottom w:val="0"/>
      <w:divBdr>
        <w:top w:val="none" w:sz="0" w:space="0" w:color="auto"/>
        <w:left w:val="none" w:sz="0" w:space="0" w:color="auto"/>
        <w:bottom w:val="none" w:sz="0" w:space="0" w:color="auto"/>
        <w:right w:val="none" w:sz="0" w:space="0" w:color="auto"/>
      </w:divBdr>
    </w:div>
    <w:div w:id="1030953739">
      <w:bodyDiv w:val="1"/>
      <w:marLeft w:val="0"/>
      <w:marRight w:val="0"/>
      <w:marTop w:val="0"/>
      <w:marBottom w:val="0"/>
      <w:divBdr>
        <w:top w:val="none" w:sz="0" w:space="0" w:color="auto"/>
        <w:left w:val="none" w:sz="0" w:space="0" w:color="auto"/>
        <w:bottom w:val="none" w:sz="0" w:space="0" w:color="auto"/>
        <w:right w:val="none" w:sz="0" w:space="0" w:color="auto"/>
      </w:divBdr>
    </w:div>
    <w:div w:id="1033268248">
      <w:bodyDiv w:val="1"/>
      <w:marLeft w:val="0"/>
      <w:marRight w:val="0"/>
      <w:marTop w:val="0"/>
      <w:marBottom w:val="0"/>
      <w:divBdr>
        <w:top w:val="none" w:sz="0" w:space="0" w:color="auto"/>
        <w:left w:val="none" w:sz="0" w:space="0" w:color="auto"/>
        <w:bottom w:val="none" w:sz="0" w:space="0" w:color="auto"/>
        <w:right w:val="none" w:sz="0" w:space="0" w:color="auto"/>
      </w:divBdr>
    </w:div>
    <w:div w:id="1041445499">
      <w:bodyDiv w:val="1"/>
      <w:marLeft w:val="0"/>
      <w:marRight w:val="0"/>
      <w:marTop w:val="0"/>
      <w:marBottom w:val="0"/>
      <w:divBdr>
        <w:top w:val="none" w:sz="0" w:space="0" w:color="auto"/>
        <w:left w:val="none" w:sz="0" w:space="0" w:color="auto"/>
        <w:bottom w:val="none" w:sz="0" w:space="0" w:color="auto"/>
        <w:right w:val="none" w:sz="0" w:space="0" w:color="auto"/>
      </w:divBdr>
    </w:div>
    <w:div w:id="1049307291">
      <w:bodyDiv w:val="1"/>
      <w:marLeft w:val="0"/>
      <w:marRight w:val="0"/>
      <w:marTop w:val="0"/>
      <w:marBottom w:val="0"/>
      <w:divBdr>
        <w:top w:val="none" w:sz="0" w:space="0" w:color="auto"/>
        <w:left w:val="none" w:sz="0" w:space="0" w:color="auto"/>
        <w:bottom w:val="none" w:sz="0" w:space="0" w:color="auto"/>
        <w:right w:val="none" w:sz="0" w:space="0" w:color="auto"/>
      </w:divBdr>
    </w:div>
    <w:div w:id="1067995249">
      <w:bodyDiv w:val="1"/>
      <w:marLeft w:val="0"/>
      <w:marRight w:val="0"/>
      <w:marTop w:val="0"/>
      <w:marBottom w:val="0"/>
      <w:divBdr>
        <w:top w:val="none" w:sz="0" w:space="0" w:color="auto"/>
        <w:left w:val="none" w:sz="0" w:space="0" w:color="auto"/>
        <w:bottom w:val="none" w:sz="0" w:space="0" w:color="auto"/>
        <w:right w:val="none" w:sz="0" w:space="0" w:color="auto"/>
      </w:divBdr>
    </w:div>
    <w:div w:id="1077365463">
      <w:bodyDiv w:val="1"/>
      <w:marLeft w:val="0"/>
      <w:marRight w:val="0"/>
      <w:marTop w:val="0"/>
      <w:marBottom w:val="0"/>
      <w:divBdr>
        <w:top w:val="none" w:sz="0" w:space="0" w:color="auto"/>
        <w:left w:val="none" w:sz="0" w:space="0" w:color="auto"/>
        <w:bottom w:val="none" w:sz="0" w:space="0" w:color="auto"/>
        <w:right w:val="none" w:sz="0" w:space="0" w:color="auto"/>
      </w:divBdr>
    </w:div>
    <w:div w:id="1129126502">
      <w:bodyDiv w:val="1"/>
      <w:marLeft w:val="0"/>
      <w:marRight w:val="0"/>
      <w:marTop w:val="0"/>
      <w:marBottom w:val="0"/>
      <w:divBdr>
        <w:top w:val="none" w:sz="0" w:space="0" w:color="auto"/>
        <w:left w:val="none" w:sz="0" w:space="0" w:color="auto"/>
        <w:bottom w:val="none" w:sz="0" w:space="0" w:color="auto"/>
        <w:right w:val="none" w:sz="0" w:space="0" w:color="auto"/>
      </w:divBdr>
    </w:div>
    <w:div w:id="1143888017">
      <w:bodyDiv w:val="1"/>
      <w:marLeft w:val="0"/>
      <w:marRight w:val="0"/>
      <w:marTop w:val="0"/>
      <w:marBottom w:val="0"/>
      <w:divBdr>
        <w:top w:val="none" w:sz="0" w:space="0" w:color="auto"/>
        <w:left w:val="none" w:sz="0" w:space="0" w:color="auto"/>
        <w:bottom w:val="none" w:sz="0" w:space="0" w:color="auto"/>
        <w:right w:val="none" w:sz="0" w:space="0" w:color="auto"/>
      </w:divBdr>
    </w:div>
    <w:div w:id="1155029204">
      <w:bodyDiv w:val="1"/>
      <w:marLeft w:val="0"/>
      <w:marRight w:val="0"/>
      <w:marTop w:val="0"/>
      <w:marBottom w:val="0"/>
      <w:divBdr>
        <w:top w:val="none" w:sz="0" w:space="0" w:color="auto"/>
        <w:left w:val="none" w:sz="0" w:space="0" w:color="auto"/>
        <w:bottom w:val="none" w:sz="0" w:space="0" w:color="auto"/>
        <w:right w:val="none" w:sz="0" w:space="0" w:color="auto"/>
      </w:divBdr>
    </w:div>
    <w:div w:id="1173453955">
      <w:bodyDiv w:val="1"/>
      <w:marLeft w:val="0"/>
      <w:marRight w:val="0"/>
      <w:marTop w:val="0"/>
      <w:marBottom w:val="0"/>
      <w:divBdr>
        <w:top w:val="none" w:sz="0" w:space="0" w:color="auto"/>
        <w:left w:val="none" w:sz="0" w:space="0" w:color="auto"/>
        <w:bottom w:val="none" w:sz="0" w:space="0" w:color="auto"/>
        <w:right w:val="none" w:sz="0" w:space="0" w:color="auto"/>
      </w:divBdr>
    </w:div>
    <w:div w:id="1194033028">
      <w:bodyDiv w:val="1"/>
      <w:marLeft w:val="0"/>
      <w:marRight w:val="0"/>
      <w:marTop w:val="0"/>
      <w:marBottom w:val="0"/>
      <w:divBdr>
        <w:top w:val="none" w:sz="0" w:space="0" w:color="auto"/>
        <w:left w:val="none" w:sz="0" w:space="0" w:color="auto"/>
        <w:bottom w:val="none" w:sz="0" w:space="0" w:color="auto"/>
        <w:right w:val="none" w:sz="0" w:space="0" w:color="auto"/>
      </w:divBdr>
    </w:div>
    <w:div w:id="1210799059">
      <w:bodyDiv w:val="1"/>
      <w:marLeft w:val="0"/>
      <w:marRight w:val="0"/>
      <w:marTop w:val="0"/>
      <w:marBottom w:val="0"/>
      <w:divBdr>
        <w:top w:val="none" w:sz="0" w:space="0" w:color="auto"/>
        <w:left w:val="none" w:sz="0" w:space="0" w:color="auto"/>
        <w:bottom w:val="none" w:sz="0" w:space="0" w:color="auto"/>
        <w:right w:val="none" w:sz="0" w:space="0" w:color="auto"/>
      </w:divBdr>
    </w:div>
    <w:div w:id="1214080837">
      <w:bodyDiv w:val="1"/>
      <w:marLeft w:val="0"/>
      <w:marRight w:val="0"/>
      <w:marTop w:val="0"/>
      <w:marBottom w:val="0"/>
      <w:divBdr>
        <w:top w:val="none" w:sz="0" w:space="0" w:color="auto"/>
        <w:left w:val="none" w:sz="0" w:space="0" w:color="auto"/>
        <w:bottom w:val="none" w:sz="0" w:space="0" w:color="auto"/>
        <w:right w:val="none" w:sz="0" w:space="0" w:color="auto"/>
      </w:divBdr>
    </w:div>
    <w:div w:id="1221094548">
      <w:bodyDiv w:val="1"/>
      <w:marLeft w:val="0"/>
      <w:marRight w:val="0"/>
      <w:marTop w:val="0"/>
      <w:marBottom w:val="0"/>
      <w:divBdr>
        <w:top w:val="none" w:sz="0" w:space="0" w:color="auto"/>
        <w:left w:val="none" w:sz="0" w:space="0" w:color="auto"/>
        <w:bottom w:val="none" w:sz="0" w:space="0" w:color="auto"/>
        <w:right w:val="none" w:sz="0" w:space="0" w:color="auto"/>
      </w:divBdr>
    </w:div>
    <w:div w:id="1221284545">
      <w:bodyDiv w:val="1"/>
      <w:marLeft w:val="0"/>
      <w:marRight w:val="0"/>
      <w:marTop w:val="0"/>
      <w:marBottom w:val="0"/>
      <w:divBdr>
        <w:top w:val="none" w:sz="0" w:space="0" w:color="auto"/>
        <w:left w:val="none" w:sz="0" w:space="0" w:color="auto"/>
        <w:bottom w:val="none" w:sz="0" w:space="0" w:color="auto"/>
        <w:right w:val="none" w:sz="0" w:space="0" w:color="auto"/>
      </w:divBdr>
    </w:div>
    <w:div w:id="1236237244">
      <w:bodyDiv w:val="1"/>
      <w:marLeft w:val="0"/>
      <w:marRight w:val="0"/>
      <w:marTop w:val="0"/>
      <w:marBottom w:val="0"/>
      <w:divBdr>
        <w:top w:val="none" w:sz="0" w:space="0" w:color="auto"/>
        <w:left w:val="none" w:sz="0" w:space="0" w:color="auto"/>
        <w:bottom w:val="none" w:sz="0" w:space="0" w:color="auto"/>
        <w:right w:val="none" w:sz="0" w:space="0" w:color="auto"/>
      </w:divBdr>
    </w:div>
    <w:div w:id="1245457073">
      <w:bodyDiv w:val="1"/>
      <w:marLeft w:val="0"/>
      <w:marRight w:val="0"/>
      <w:marTop w:val="0"/>
      <w:marBottom w:val="0"/>
      <w:divBdr>
        <w:top w:val="none" w:sz="0" w:space="0" w:color="auto"/>
        <w:left w:val="none" w:sz="0" w:space="0" w:color="auto"/>
        <w:bottom w:val="none" w:sz="0" w:space="0" w:color="auto"/>
        <w:right w:val="none" w:sz="0" w:space="0" w:color="auto"/>
      </w:divBdr>
    </w:div>
    <w:div w:id="1249197741">
      <w:bodyDiv w:val="1"/>
      <w:marLeft w:val="0"/>
      <w:marRight w:val="0"/>
      <w:marTop w:val="0"/>
      <w:marBottom w:val="0"/>
      <w:divBdr>
        <w:top w:val="none" w:sz="0" w:space="0" w:color="auto"/>
        <w:left w:val="none" w:sz="0" w:space="0" w:color="auto"/>
        <w:bottom w:val="none" w:sz="0" w:space="0" w:color="auto"/>
        <w:right w:val="none" w:sz="0" w:space="0" w:color="auto"/>
      </w:divBdr>
    </w:div>
    <w:div w:id="1256472691">
      <w:bodyDiv w:val="1"/>
      <w:marLeft w:val="0"/>
      <w:marRight w:val="0"/>
      <w:marTop w:val="0"/>
      <w:marBottom w:val="0"/>
      <w:divBdr>
        <w:top w:val="none" w:sz="0" w:space="0" w:color="auto"/>
        <w:left w:val="none" w:sz="0" w:space="0" w:color="auto"/>
        <w:bottom w:val="none" w:sz="0" w:space="0" w:color="auto"/>
        <w:right w:val="none" w:sz="0" w:space="0" w:color="auto"/>
      </w:divBdr>
    </w:div>
    <w:div w:id="1261183721">
      <w:bodyDiv w:val="1"/>
      <w:marLeft w:val="0"/>
      <w:marRight w:val="0"/>
      <w:marTop w:val="0"/>
      <w:marBottom w:val="0"/>
      <w:divBdr>
        <w:top w:val="none" w:sz="0" w:space="0" w:color="auto"/>
        <w:left w:val="none" w:sz="0" w:space="0" w:color="auto"/>
        <w:bottom w:val="none" w:sz="0" w:space="0" w:color="auto"/>
        <w:right w:val="none" w:sz="0" w:space="0" w:color="auto"/>
      </w:divBdr>
    </w:div>
    <w:div w:id="1277910058">
      <w:bodyDiv w:val="1"/>
      <w:marLeft w:val="0"/>
      <w:marRight w:val="0"/>
      <w:marTop w:val="0"/>
      <w:marBottom w:val="0"/>
      <w:divBdr>
        <w:top w:val="none" w:sz="0" w:space="0" w:color="auto"/>
        <w:left w:val="none" w:sz="0" w:space="0" w:color="auto"/>
        <w:bottom w:val="none" w:sz="0" w:space="0" w:color="auto"/>
        <w:right w:val="none" w:sz="0" w:space="0" w:color="auto"/>
      </w:divBdr>
    </w:div>
    <w:div w:id="1279221534">
      <w:bodyDiv w:val="1"/>
      <w:marLeft w:val="0"/>
      <w:marRight w:val="0"/>
      <w:marTop w:val="0"/>
      <w:marBottom w:val="0"/>
      <w:divBdr>
        <w:top w:val="none" w:sz="0" w:space="0" w:color="auto"/>
        <w:left w:val="none" w:sz="0" w:space="0" w:color="auto"/>
        <w:bottom w:val="none" w:sz="0" w:space="0" w:color="auto"/>
        <w:right w:val="none" w:sz="0" w:space="0" w:color="auto"/>
      </w:divBdr>
    </w:div>
    <w:div w:id="1315375382">
      <w:bodyDiv w:val="1"/>
      <w:marLeft w:val="0"/>
      <w:marRight w:val="0"/>
      <w:marTop w:val="0"/>
      <w:marBottom w:val="0"/>
      <w:divBdr>
        <w:top w:val="none" w:sz="0" w:space="0" w:color="auto"/>
        <w:left w:val="none" w:sz="0" w:space="0" w:color="auto"/>
        <w:bottom w:val="none" w:sz="0" w:space="0" w:color="auto"/>
        <w:right w:val="none" w:sz="0" w:space="0" w:color="auto"/>
      </w:divBdr>
    </w:div>
    <w:div w:id="1333296798">
      <w:bodyDiv w:val="1"/>
      <w:marLeft w:val="0"/>
      <w:marRight w:val="0"/>
      <w:marTop w:val="0"/>
      <w:marBottom w:val="0"/>
      <w:divBdr>
        <w:top w:val="none" w:sz="0" w:space="0" w:color="auto"/>
        <w:left w:val="none" w:sz="0" w:space="0" w:color="auto"/>
        <w:bottom w:val="none" w:sz="0" w:space="0" w:color="auto"/>
        <w:right w:val="none" w:sz="0" w:space="0" w:color="auto"/>
      </w:divBdr>
    </w:div>
    <w:div w:id="1341545439">
      <w:bodyDiv w:val="1"/>
      <w:marLeft w:val="0"/>
      <w:marRight w:val="0"/>
      <w:marTop w:val="0"/>
      <w:marBottom w:val="0"/>
      <w:divBdr>
        <w:top w:val="none" w:sz="0" w:space="0" w:color="auto"/>
        <w:left w:val="none" w:sz="0" w:space="0" w:color="auto"/>
        <w:bottom w:val="none" w:sz="0" w:space="0" w:color="auto"/>
        <w:right w:val="none" w:sz="0" w:space="0" w:color="auto"/>
      </w:divBdr>
    </w:div>
    <w:div w:id="1342971513">
      <w:bodyDiv w:val="1"/>
      <w:marLeft w:val="0"/>
      <w:marRight w:val="0"/>
      <w:marTop w:val="0"/>
      <w:marBottom w:val="0"/>
      <w:divBdr>
        <w:top w:val="none" w:sz="0" w:space="0" w:color="auto"/>
        <w:left w:val="none" w:sz="0" w:space="0" w:color="auto"/>
        <w:bottom w:val="none" w:sz="0" w:space="0" w:color="auto"/>
        <w:right w:val="none" w:sz="0" w:space="0" w:color="auto"/>
      </w:divBdr>
    </w:div>
    <w:div w:id="1365641180">
      <w:bodyDiv w:val="1"/>
      <w:marLeft w:val="0"/>
      <w:marRight w:val="0"/>
      <w:marTop w:val="0"/>
      <w:marBottom w:val="0"/>
      <w:divBdr>
        <w:top w:val="none" w:sz="0" w:space="0" w:color="auto"/>
        <w:left w:val="none" w:sz="0" w:space="0" w:color="auto"/>
        <w:bottom w:val="none" w:sz="0" w:space="0" w:color="auto"/>
        <w:right w:val="none" w:sz="0" w:space="0" w:color="auto"/>
      </w:divBdr>
    </w:div>
    <w:div w:id="1378354360">
      <w:bodyDiv w:val="1"/>
      <w:marLeft w:val="0"/>
      <w:marRight w:val="0"/>
      <w:marTop w:val="0"/>
      <w:marBottom w:val="0"/>
      <w:divBdr>
        <w:top w:val="none" w:sz="0" w:space="0" w:color="auto"/>
        <w:left w:val="none" w:sz="0" w:space="0" w:color="auto"/>
        <w:bottom w:val="none" w:sz="0" w:space="0" w:color="auto"/>
        <w:right w:val="none" w:sz="0" w:space="0" w:color="auto"/>
      </w:divBdr>
    </w:div>
    <w:div w:id="1412116014">
      <w:bodyDiv w:val="1"/>
      <w:marLeft w:val="0"/>
      <w:marRight w:val="0"/>
      <w:marTop w:val="0"/>
      <w:marBottom w:val="0"/>
      <w:divBdr>
        <w:top w:val="none" w:sz="0" w:space="0" w:color="auto"/>
        <w:left w:val="none" w:sz="0" w:space="0" w:color="auto"/>
        <w:bottom w:val="none" w:sz="0" w:space="0" w:color="auto"/>
        <w:right w:val="none" w:sz="0" w:space="0" w:color="auto"/>
      </w:divBdr>
    </w:div>
    <w:div w:id="1424031749">
      <w:bodyDiv w:val="1"/>
      <w:marLeft w:val="0"/>
      <w:marRight w:val="0"/>
      <w:marTop w:val="0"/>
      <w:marBottom w:val="0"/>
      <w:divBdr>
        <w:top w:val="none" w:sz="0" w:space="0" w:color="auto"/>
        <w:left w:val="none" w:sz="0" w:space="0" w:color="auto"/>
        <w:bottom w:val="none" w:sz="0" w:space="0" w:color="auto"/>
        <w:right w:val="none" w:sz="0" w:space="0" w:color="auto"/>
      </w:divBdr>
    </w:div>
    <w:div w:id="1424689877">
      <w:bodyDiv w:val="1"/>
      <w:marLeft w:val="0"/>
      <w:marRight w:val="0"/>
      <w:marTop w:val="0"/>
      <w:marBottom w:val="0"/>
      <w:divBdr>
        <w:top w:val="none" w:sz="0" w:space="0" w:color="auto"/>
        <w:left w:val="none" w:sz="0" w:space="0" w:color="auto"/>
        <w:bottom w:val="none" w:sz="0" w:space="0" w:color="auto"/>
        <w:right w:val="none" w:sz="0" w:space="0" w:color="auto"/>
      </w:divBdr>
    </w:div>
    <w:div w:id="1430276504">
      <w:bodyDiv w:val="1"/>
      <w:marLeft w:val="0"/>
      <w:marRight w:val="0"/>
      <w:marTop w:val="0"/>
      <w:marBottom w:val="0"/>
      <w:divBdr>
        <w:top w:val="none" w:sz="0" w:space="0" w:color="auto"/>
        <w:left w:val="none" w:sz="0" w:space="0" w:color="auto"/>
        <w:bottom w:val="none" w:sz="0" w:space="0" w:color="auto"/>
        <w:right w:val="none" w:sz="0" w:space="0" w:color="auto"/>
      </w:divBdr>
    </w:div>
    <w:div w:id="1439908635">
      <w:bodyDiv w:val="1"/>
      <w:marLeft w:val="0"/>
      <w:marRight w:val="0"/>
      <w:marTop w:val="0"/>
      <w:marBottom w:val="0"/>
      <w:divBdr>
        <w:top w:val="none" w:sz="0" w:space="0" w:color="auto"/>
        <w:left w:val="none" w:sz="0" w:space="0" w:color="auto"/>
        <w:bottom w:val="none" w:sz="0" w:space="0" w:color="auto"/>
        <w:right w:val="none" w:sz="0" w:space="0" w:color="auto"/>
      </w:divBdr>
      <w:divsChild>
        <w:div w:id="10182409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864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395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06158">
          <w:blockQuote w:val="1"/>
          <w:marLeft w:val="720"/>
          <w:marRight w:val="720"/>
          <w:marTop w:val="100"/>
          <w:marBottom w:val="100"/>
          <w:divBdr>
            <w:top w:val="none" w:sz="0" w:space="0" w:color="auto"/>
            <w:left w:val="none" w:sz="0" w:space="0" w:color="auto"/>
            <w:bottom w:val="none" w:sz="0" w:space="0" w:color="auto"/>
            <w:right w:val="none" w:sz="0" w:space="0" w:color="auto"/>
          </w:divBdr>
        </w:div>
        <w:div w:id="250167271">
          <w:blockQuote w:val="1"/>
          <w:marLeft w:val="720"/>
          <w:marRight w:val="720"/>
          <w:marTop w:val="100"/>
          <w:marBottom w:val="100"/>
          <w:divBdr>
            <w:top w:val="none" w:sz="0" w:space="0" w:color="auto"/>
            <w:left w:val="none" w:sz="0" w:space="0" w:color="auto"/>
            <w:bottom w:val="none" w:sz="0" w:space="0" w:color="auto"/>
            <w:right w:val="none" w:sz="0" w:space="0" w:color="auto"/>
          </w:divBdr>
        </w:div>
        <w:div w:id="650476813">
          <w:blockQuote w:val="1"/>
          <w:marLeft w:val="720"/>
          <w:marRight w:val="720"/>
          <w:marTop w:val="100"/>
          <w:marBottom w:val="100"/>
          <w:divBdr>
            <w:top w:val="none" w:sz="0" w:space="0" w:color="auto"/>
            <w:left w:val="none" w:sz="0" w:space="0" w:color="auto"/>
            <w:bottom w:val="none" w:sz="0" w:space="0" w:color="auto"/>
            <w:right w:val="none" w:sz="0" w:space="0" w:color="auto"/>
          </w:divBdr>
        </w:div>
        <w:div w:id="6287525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964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9684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943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536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5483906">
          <w:blockQuote w:val="1"/>
          <w:marLeft w:val="720"/>
          <w:marRight w:val="720"/>
          <w:marTop w:val="100"/>
          <w:marBottom w:val="100"/>
          <w:divBdr>
            <w:top w:val="none" w:sz="0" w:space="0" w:color="auto"/>
            <w:left w:val="none" w:sz="0" w:space="0" w:color="auto"/>
            <w:bottom w:val="none" w:sz="0" w:space="0" w:color="auto"/>
            <w:right w:val="none" w:sz="0" w:space="0" w:color="auto"/>
          </w:divBdr>
        </w:div>
        <w:div w:id="589697670">
          <w:blockQuote w:val="1"/>
          <w:marLeft w:val="720"/>
          <w:marRight w:val="720"/>
          <w:marTop w:val="100"/>
          <w:marBottom w:val="100"/>
          <w:divBdr>
            <w:top w:val="none" w:sz="0" w:space="0" w:color="auto"/>
            <w:left w:val="none" w:sz="0" w:space="0" w:color="auto"/>
            <w:bottom w:val="none" w:sz="0" w:space="0" w:color="auto"/>
            <w:right w:val="none" w:sz="0" w:space="0" w:color="auto"/>
          </w:divBdr>
        </w:div>
        <w:div w:id="689187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5196633">
      <w:bodyDiv w:val="1"/>
      <w:marLeft w:val="0"/>
      <w:marRight w:val="0"/>
      <w:marTop w:val="0"/>
      <w:marBottom w:val="0"/>
      <w:divBdr>
        <w:top w:val="none" w:sz="0" w:space="0" w:color="auto"/>
        <w:left w:val="none" w:sz="0" w:space="0" w:color="auto"/>
        <w:bottom w:val="none" w:sz="0" w:space="0" w:color="auto"/>
        <w:right w:val="none" w:sz="0" w:space="0" w:color="auto"/>
      </w:divBdr>
    </w:div>
    <w:div w:id="1466266890">
      <w:bodyDiv w:val="1"/>
      <w:marLeft w:val="0"/>
      <w:marRight w:val="0"/>
      <w:marTop w:val="0"/>
      <w:marBottom w:val="0"/>
      <w:divBdr>
        <w:top w:val="none" w:sz="0" w:space="0" w:color="auto"/>
        <w:left w:val="none" w:sz="0" w:space="0" w:color="auto"/>
        <w:bottom w:val="none" w:sz="0" w:space="0" w:color="auto"/>
        <w:right w:val="none" w:sz="0" w:space="0" w:color="auto"/>
      </w:divBdr>
    </w:div>
    <w:div w:id="1491483444">
      <w:bodyDiv w:val="1"/>
      <w:marLeft w:val="0"/>
      <w:marRight w:val="0"/>
      <w:marTop w:val="0"/>
      <w:marBottom w:val="0"/>
      <w:divBdr>
        <w:top w:val="none" w:sz="0" w:space="0" w:color="auto"/>
        <w:left w:val="none" w:sz="0" w:space="0" w:color="auto"/>
        <w:bottom w:val="none" w:sz="0" w:space="0" w:color="auto"/>
        <w:right w:val="none" w:sz="0" w:space="0" w:color="auto"/>
      </w:divBdr>
    </w:div>
    <w:div w:id="1494448856">
      <w:bodyDiv w:val="1"/>
      <w:marLeft w:val="0"/>
      <w:marRight w:val="0"/>
      <w:marTop w:val="0"/>
      <w:marBottom w:val="0"/>
      <w:divBdr>
        <w:top w:val="none" w:sz="0" w:space="0" w:color="auto"/>
        <w:left w:val="none" w:sz="0" w:space="0" w:color="auto"/>
        <w:bottom w:val="none" w:sz="0" w:space="0" w:color="auto"/>
        <w:right w:val="none" w:sz="0" w:space="0" w:color="auto"/>
      </w:divBdr>
    </w:div>
    <w:div w:id="1496068121">
      <w:bodyDiv w:val="1"/>
      <w:marLeft w:val="0"/>
      <w:marRight w:val="0"/>
      <w:marTop w:val="0"/>
      <w:marBottom w:val="0"/>
      <w:divBdr>
        <w:top w:val="none" w:sz="0" w:space="0" w:color="auto"/>
        <w:left w:val="none" w:sz="0" w:space="0" w:color="auto"/>
        <w:bottom w:val="none" w:sz="0" w:space="0" w:color="auto"/>
        <w:right w:val="none" w:sz="0" w:space="0" w:color="auto"/>
      </w:divBdr>
    </w:div>
    <w:div w:id="1509252818">
      <w:bodyDiv w:val="1"/>
      <w:marLeft w:val="0"/>
      <w:marRight w:val="0"/>
      <w:marTop w:val="0"/>
      <w:marBottom w:val="0"/>
      <w:divBdr>
        <w:top w:val="none" w:sz="0" w:space="0" w:color="auto"/>
        <w:left w:val="none" w:sz="0" w:space="0" w:color="auto"/>
        <w:bottom w:val="none" w:sz="0" w:space="0" w:color="auto"/>
        <w:right w:val="none" w:sz="0" w:space="0" w:color="auto"/>
      </w:divBdr>
    </w:div>
    <w:div w:id="1532962578">
      <w:bodyDiv w:val="1"/>
      <w:marLeft w:val="0"/>
      <w:marRight w:val="0"/>
      <w:marTop w:val="0"/>
      <w:marBottom w:val="0"/>
      <w:divBdr>
        <w:top w:val="none" w:sz="0" w:space="0" w:color="auto"/>
        <w:left w:val="none" w:sz="0" w:space="0" w:color="auto"/>
        <w:bottom w:val="none" w:sz="0" w:space="0" w:color="auto"/>
        <w:right w:val="none" w:sz="0" w:space="0" w:color="auto"/>
      </w:divBdr>
    </w:div>
    <w:div w:id="1538279466">
      <w:bodyDiv w:val="1"/>
      <w:marLeft w:val="0"/>
      <w:marRight w:val="0"/>
      <w:marTop w:val="0"/>
      <w:marBottom w:val="0"/>
      <w:divBdr>
        <w:top w:val="none" w:sz="0" w:space="0" w:color="auto"/>
        <w:left w:val="none" w:sz="0" w:space="0" w:color="auto"/>
        <w:bottom w:val="none" w:sz="0" w:space="0" w:color="auto"/>
        <w:right w:val="none" w:sz="0" w:space="0" w:color="auto"/>
      </w:divBdr>
    </w:div>
    <w:div w:id="1545218219">
      <w:bodyDiv w:val="1"/>
      <w:marLeft w:val="0"/>
      <w:marRight w:val="0"/>
      <w:marTop w:val="0"/>
      <w:marBottom w:val="0"/>
      <w:divBdr>
        <w:top w:val="none" w:sz="0" w:space="0" w:color="auto"/>
        <w:left w:val="none" w:sz="0" w:space="0" w:color="auto"/>
        <w:bottom w:val="none" w:sz="0" w:space="0" w:color="auto"/>
        <w:right w:val="none" w:sz="0" w:space="0" w:color="auto"/>
      </w:divBdr>
    </w:div>
    <w:div w:id="1549301224">
      <w:bodyDiv w:val="1"/>
      <w:marLeft w:val="0"/>
      <w:marRight w:val="0"/>
      <w:marTop w:val="0"/>
      <w:marBottom w:val="0"/>
      <w:divBdr>
        <w:top w:val="none" w:sz="0" w:space="0" w:color="auto"/>
        <w:left w:val="none" w:sz="0" w:space="0" w:color="auto"/>
        <w:bottom w:val="none" w:sz="0" w:space="0" w:color="auto"/>
        <w:right w:val="none" w:sz="0" w:space="0" w:color="auto"/>
      </w:divBdr>
    </w:div>
    <w:div w:id="1554609818">
      <w:bodyDiv w:val="1"/>
      <w:marLeft w:val="0"/>
      <w:marRight w:val="0"/>
      <w:marTop w:val="0"/>
      <w:marBottom w:val="0"/>
      <w:divBdr>
        <w:top w:val="none" w:sz="0" w:space="0" w:color="auto"/>
        <w:left w:val="none" w:sz="0" w:space="0" w:color="auto"/>
        <w:bottom w:val="none" w:sz="0" w:space="0" w:color="auto"/>
        <w:right w:val="none" w:sz="0" w:space="0" w:color="auto"/>
      </w:divBdr>
    </w:div>
    <w:div w:id="1554609876">
      <w:bodyDiv w:val="1"/>
      <w:marLeft w:val="0"/>
      <w:marRight w:val="0"/>
      <w:marTop w:val="0"/>
      <w:marBottom w:val="0"/>
      <w:divBdr>
        <w:top w:val="none" w:sz="0" w:space="0" w:color="auto"/>
        <w:left w:val="none" w:sz="0" w:space="0" w:color="auto"/>
        <w:bottom w:val="none" w:sz="0" w:space="0" w:color="auto"/>
        <w:right w:val="none" w:sz="0" w:space="0" w:color="auto"/>
      </w:divBdr>
    </w:div>
    <w:div w:id="1556697723">
      <w:bodyDiv w:val="1"/>
      <w:marLeft w:val="0"/>
      <w:marRight w:val="0"/>
      <w:marTop w:val="0"/>
      <w:marBottom w:val="0"/>
      <w:divBdr>
        <w:top w:val="none" w:sz="0" w:space="0" w:color="auto"/>
        <w:left w:val="none" w:sz="0" w:space="0" w:color="auto"/>
        <w:bottom w:val="none" w:sz="0" w:space="0" w:color="auto"/>
        <w:right w:val="none" w:sz="0" w:space="0" w:color="auto"/>
      </w:divBdr>
    </w:div>
    <w:div w:id="1572933785">
      <w:bodyDiv w:val="1"/>
      <w:marLeft w:val="0"/>
      <w:marRight w:val="0"/>
      <w:marTop w:val="0"/>
      <w:marBottom w:val="0"/>
      <w:divBdr>
        <w:top w:val="none" w:sz="0" w:space="0" w:color="auto"/>
        <w:left w:val="none" w:sz="0" w:space="0" w:color="auto"/>
        <w:bottom w:val="none" w:sz="0" w:space="0" w:color="auto"/>
        <w:right w:val="none" w:sz="0" w:space="0" w:color="auto"/>
      </w:divBdr>
    </w:div>
    <w:div w:id="1590382538">
      <w:bodyDiv w:val="1"/>
      <w:marLeft w:val="0"/>
      <w:marRight w:val="0"/>
      <w:marTop w:val="0"/>
      <w:marBottom w:val="0"/>
      <w:divBdr>
        <w:top w:val="none" w:sz="0" w:space="0" w:color="auto"/>
        <w:left w:val="none" w:sz="0" w:space="0" w:color="auto"/>
        <w:bottom w:val="none" w:sz="0" w:space="0" w:color="auto"/>
        <w:right w:val="none" w:sz="0" w:space="0" w:color="auto"/>
      </w:divBdr>
    </w:div>
    <w:div w:id="1593780298">
      <w:bodyDiv w:val="1"/>
      <w:marLeft w:val="0"/>
      <w:marRight w:val="0"/>
      <w:marTop w:val="0"/>
      <w:marBottom w:val="0"/>
      <w:divBdr>
        <w:top w:val="none" w:sz="0" w:space="0" w:color="auto"/>
        <w:left w:val="none" w:sz="0" w:space="0" w:color="auto"/>
        <w:bottom w:val="none" w:sz="0" w:space="0" w:color="auto"/>
        <w:right w:val="none" w:sz="0" w:space="0" w:color="auto"/>
      </w:divBdr>
    </w:div>
    <w:div w:id="1635257780">
      <w:bodyDiv w:val="1"/>
      <w:marLeft w:val="0"/>
      <w:marRight w:val="0"/>
      <w:marTop w:val="0"/>
      <w:marBottom w:val="0"/>
      <w:divBdr>
        <w:top w:val="none" w:sz="0" w:space="0" w:color="auto"/>
        <w:left w:val="none" w:sz="0" w:space="0" w:color="auto"/>
        <w:bottom w:val="none" w:sz="0" w:space="0" w:color="auto"/>
        <w:right w:val="none" w:sz="0" w:space="0" w:color="auto"/>
      </w:divBdr>
    </w:div>
    <w:div w:id="1644852920">
      <w:bodyDiv w:val="1"/>
      <w:marLeft w:val="0"/>
      <w:marRight w:val="0"/>
      <w:marTop w:val="0"/>
      <w:marBottom w:val="0"/>
      <w:divBdr>
        <w:top w:val="none" w:sz="0" w:space="0" w:color="auto"/>
        <w:left w:val="none" w:sz="0" w:space="0" w:color="auto"/>
        <w:bottom w:val="none" w:sz="0" w:space="0" w:color="auto"/>
        <w:right w:val="none" w:sz="0" w:space="0" w:color="auto"/>
      </w:divBdr>
    </w:div>
    <w:div w:id="1647202568">
      <w:bodyDiv w:val="1"/>
      <w:marLeft w:val="0"/>
      <w:marRight w:val="0"/>
      <w:marTop w:val="0"/>
      <w:marBottom w:val="0"/>
      <w:divBdr>
        <w:top w:val="none" w:sz="0" w:space="0" w:color="auto"/>
        <w:left w:val="none" w:sz="0" w:space="0" w:color="auto"/>
        <w:bottom w:val="none" w:sz="0" w:space="0" w:color="auto"/>
        <w:right w:val="none" w:sz="0" w:space="0" w:color="auto"/>
      </w:divBdr>
    </w:div>
    <w:div w:id="1650283722">
      <w:bodyDiv w:val="1"/>
      <w:marLeft w:val="0"/>
      <w:marRight w:val="0"/>
      <w:marTop w:val="0"/>
      <w:marBottom w:val="0"/>
      <w:divBdr>
        <w:top w:val="none" w:sz="0" w:space="0" w:color="auto"/>
        <w:left w:val="none" w:sz="0" w:space="0" w:color="auto"/>
        <w:bottom w:val="none" w:sz="0" w:space="0" w:color="auto"/>
        <w:right w:val="none" w:sz="0" w:space="0" w:color="auto"/>
      </w:divBdr>
      <w:divsChild>
        <w:div w:id="858616919">
          <w:marLeft w:val="0"/>
          <w:marRight w:val="0"/>
          <w:marTop w:val="0"/>
          <w:marBottom w:val="0"/>
          <w:divBdr>
            <w:top w:val="none" w:sz="0" w:space="0" w:color="auto"/>
            <w:left w:val="none" w:sz="0" w:space="0" w:color="auto"/>
            <w:bottom w:val="none" w:sz="0" w:space="0" w:color="auto"/>
            <w:right w:val="none" w:sz="0" w:space="0" w:color="auto"/>
          </w:divBdr>
          <w:divsChild>
            <w:div w:id="694576810">
              <w:marLeft w:val="0"/>
              <w:marRight w:val="0"/>
              <w:marTop w:val="0"/>
              <w:marBottom w:val="0"/>
              <w:divBdr>
                <w:top w:val="none" w:sz="0" w:space="0" w:color="auto"/>
                <w:left w:val="none" w:sz="0" w:space="0" w:color="auto"/>
                <w:bottom w:val="none" w:sz="0" w:space="0" w:color="auto"/>
                <w:right w:val="none" w:sz="0" w:space="0" w:color="auto"/>
              </w:divBdr>
              <w:divsChild>
                <w:div w:id="640889780">
                  <w:marLeft w:val="0"/>
                  <w:marRight w:val="0"/>
                  <w:marTop w:val="0"/>
                  <w:marBottom w:val="0"/>
                  <w:divBdr>
                    <w:top w:val="none" w:sz="0" w:space="0" w:color="auto"/>
                    <w:left w:val="none" w:sz="0" w:space="0" w:color="auto"/>
                    <w:bottom w:val="none" w:sz="0" w:space="0" w:color="auto"/>
                    <w:right w:val="none" w:sz="0" w:space="0" w:color="auto"/>
                  </w:divBdr>
                  <w:divsChild>
                    <w:div w:id="56899752">
                      <w:marLeft w:val="0"/>
                      <w:marRight w:val="0"/>
                      <w:marTop w:val="0"/>
                      <w:marBottom w:val="0"/>
                      <w:divBdr>
                        <w:top w:val="none" w:sz="0" w:space="0" w:color="auto"/>
                        <w:left w:val="none" w:sz="0" w:space="0" w:color="auto"/>
                        <w:bottom w:val="none" w:sz="0" w:space="0" w:color="auto"/>
                        <w:right w:val="none" w:sz="0" w:space="0" w:color="auto"/>
                      </w:divBdr>
                      <w:divsChild>
                        <w:div w:id="1171335077">
                          <w:marLeft w:val="0"/>
                          <w:marRight w:val="0"/>
                          <w:marTop w:val="0"/>
                          <w:marBottom w:val="0"/>
                          <w:divBdr>
                            <w:top w:val="none" w:sz="0" w:space="0" w:color="auto"/>
                            <w:left w:val="none" w:sz="0" w:space="0" w:color="auto"/>
                            <w:bottom w:val="none" w:sz="0" w:space="0" w:color="auto"/>
                            <w:right w:val="none" w:sz="0" w:space="0" w:color="auto"/>
                          </w:divBdr>
                          <w:divsChild>
                            <w:div w:id="5744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757883">
      <w:bodyDiv w:val="1"/>
      <w:marLeft w:val="0"/>
      <w:marRight w:val="0"/>
      <w:marTop w:val="0"/>
      <w:marBottom w:val="0"/>
      <w:divBdr>
        <w:top w:val="none" w:sz="0" w:space="0" w:color="auto"/>
        <w:left w:val="none" w:sz="0" w:space="0" w:color="auto"/>
        <w:bottom w:val="none" w:sz="0" w:space="0" w:color="auto"/>
        <w:right w:val="none" w:sz="0" w:space="0" w:color="auto"/>
      </w:divBdr>
    </w:div>
    <w:div w:id="1676565712">
      <w:bodyDiv w:val="1"/>
      <w:marLeft w:val="0"/>
      <w:marRight w:val="0"/>
      <w:marTop w:val="0"/>
      <w:marBottom w:val="0"/>
      <w:divBdr>
        <w:top w:val="none" w:sz="0" w:space="0" w:color="auto"/>
        <w:left w:val="none" w:sz="0" w:space="0" w:color="auto"/>
        <w:bottom w:val="none" w:sz="0" w:space="0" w:color="auto"/>
        <w:right w:val="none" w:sz="0" w:space="0" w:color="auto"/>
      </w:divBdr>
    </w:div>
    <w:div w:id="1681665264">
      <w:bodyDiv w:val="1"/>
      <w:marLeft w:val="0"/>
      <w:marRight w:val="0"/>
      <w:marTop w:val="0"/>
      <w:marBottom w:val="0"/>
      <w:divBdr>
        <w:top w:val="none" w:sz="0" w:space="0" w:color="auto"/>
        <w:left w:val="none" w:sz="0" w:space="0" w:color="auto"/>
        <w:bottom w:val="none" w:sz="0" w:space="0" w:color="auto"/>
        <w:right w:val="none" w:sz="0" w:space="0" w:color="auto"/>
      </w:divBdr>
    </w:div>
    <w:div w:id="1699551778">
      <w:bodyDiv w:val="1"/>
      <w:marLeft w:val="0"/>
      <w:marRight w:val="0"/>
      <w:marTop w:val="0"/>
      <w:marBottom w:val="0"/>
      <w:divBdr>
        <w:top w:val="none" w:sz="0" w:space="0" w:color="auto"/>
        <w:left w:val="none" w:sz="0" w:space="0" w:color="auto"/>
        <w:bottom w:val="none" w:sz="0" w:space="0" w:color="auto"/>
        <w:right w:val="none" w:sz="0" w:space="0" w:color="auto"/>
      </w:divBdr>
    </w:div>
    <w:div w:id="1745761988">
      <w:bodyDiv w:val="1"/>
      <w:marLeft w:val="0"/>
      <w:marRight w:val="0"/>
      <w:marTop w:val="0"/>
      <w:marBottom w:val="0"/>
      <w:divBdr>
        <w:top w:val="none" w:sz="0" w:space="0" w:color="auto"/>
        <w:left w:val="none" w:sz="0" w:space="0" w:color="auto"/>
        <w:bottom w:val="none" w:sz="0" w:space="0" w:color="auto"/>
        <w:right w:val="none" w:sz="0" w:space="0" w:color="auto"/>
      </w:divBdr>
    </w:div>
    <w:div w:id="1778866954">
      <w:bodyDiv w:val="1"/>
      <w:marLeft w:val="0"/>
      <w:marRight w:val="0"/>
      <w:marTop w:val="0"/>
      <w:marBottom w:val="0"/>
      <w:divBdr>
        <w:top w:val="none" w:sz="0" w:space="0" w:color="auto"/>
        <w:left w:val="none" w:sz="0" w:space="0" w:color="auto"/>
        <w:bottom w:val="none" w:sz="0" w:space="0" w:color="auto"/>
        <w:right w:val="none" w:sz="0" w:space="0" w:color="auto"/>
      </w:divBdr>
    </w:div>
    <w:div w:id="1790586870">
      <w:bodyDiv w:val="1"/>
      <w:marLeft w:val="0"/>
      <w:marRight w:val="0"/>
      <w:marTop w:val="0"/>
      <w:marBottom w:val="0"/>
      <w:divBdr>
        <w:top w:val="none" w:sz="0" w:space="0" w:color="auto"/>
        <w:left w:val="none" w:sz="0" w:space="0" w:color="auto"/>
        <w:bottom w:val="none" w:sz="0" w:space="0" w:color="auto"/>
        <w:right w:val="none" w:sz="0" w:space="0" w:color="auto"/>
      </w:divBdr>
    </w:div>
    <w:div w:id="1806970721">
      <w:bodyDiv w:val="1"/>
      <w:marLeft w:val="0"/>
      <w:marRight w:val="0"/>
      <w:marTop w:val="0"/>
      <w:marBottom w:val="0"/>
      <w:divBdr>
        <w:top w:val="none" w:sz="0" w:space="0" w:color="auto"/>
        <w:left w:val="none" w:sz="0" w:space="0" w:color="auto"/>
        <w:bottom w:val="none" w:sz="0" w:space="0" w:color="auto"/>
        <w:right w:val="none" w:sz="0" w:space="0" w:color="auto"/>
      </w:divBdr>
    </w:div>
    <w:div w:id="1811093611">
      <w:bodyDiv w:val="1"/>
      <w:marLeft w:val="0"/>
      <w:marRight w:val="0"/>
      <w:marTop w:val="0"/>
      <w:marBottom w:val="0"/>
      <w:divBdr>
        <w:top w:val="none" w:sz="0" w:space="0" w:color="auto"/>
        <w:left w:val="none" w:sz="0" w:space="0" w:color="auto"/>
        <w:bottom w:val="none" w:sz="0" w:space="0" w:color="auto"/>
        <w:right w:val="none" w:sz="0" w:space="0" w:color="auto"/>
      </w:divBdr>
    </w:div>
    <w:div w:id="1818721872">
      <w:bodyDiv w:val="1"/>
      <w:marLeft w:val="0"/>
      <w:marRight w:val="0"/>
      <w:marTop w:val="0"/>
      <w:marBottom w:val="0"/>
      <w:divBdr>
        <w:top w:val="none" w:sz="0" w:space="0" w:color="auto"/>
        <w:left w:val="none" w:sz="0" w:space="0" w:color="auto"/>
        <w:bottom w:val="none" w:sz="0" w:space="0" w:color="auto"/>
        <w:right w:val="none" w:sz="0" w:space="0" w:color="auto"/>
      </w:divBdr>
      <w:divsChild>
        <w:div w:id="1044526877">
          <w:marLeft w:val="0"/>
          <w:marRight w:val="0"/>
          <w:marTop w:val="0"/>
          <w:marBottom w:val="0"/>
          <w:divBdr>
            <w:top w:val="none" w:sz="0" w:space="0" w:color="auto"/>
            <w:left w:val="none" w:sz="0" w:space="0" w:color="auto"/>
            <w:bottom w:val="none" w:sz="0" w:space="0" w:color="auto"/>
            <w:right w:val="none" w:sz="0" w:space="0" w:color="auto"/>
          </w:divBdr>
          <w:divsChild>
            <w:div w:id="710106303">
              <w:marLeft w:val="0"/>
              <w:marRight w:val="0"/>
              <w:marTop w:val="0"/>
              <w:marBottom w:val="0"/>
              <w:divBdr>
                <w:top w:val="none" w:sz="0" w:space="0" w:color="auto"/>
                <w:left w:val="none" w:sz="0" w:space="0" w:color="auto"/>
                <w:bottom w:val="none" w:sz="0" w:space="0" w:color="auto"/>
                <w:right w:val="none" w:sz="0" w:space="0" w:color="auto"/>
              </w:divBdr>
              <w:divsChild>
                <w:div w:id="844367210">
                  <w:marLeft w:val="0"/>
                  <w:marRight w:val="0"/>
                  <w:marTop w:val="0"/>
                  <w:marBottom w:val="0"/>
                  <w:divBdr>
                    <w:top w:val="none" w:sz="0" w:space="0" w:color="auto"/>
                    <w:left w:val="none" w:sz="0" w:space="0" w:color="auto"/>
                    <w:bottom w:val="none" w:sz="0" w:space="0" w:color="auto"/>
                    <w:right w:val="none" w:sz="0" w:space="0" w:color="auto"/>
                  </w:divBdr>
                  <w:divsChild>
                    <w:div w:id="680160762">
                      <w:marLeft w:val="0"/>
                      <w:marRight w:val="0"/>
                      <w:marTop w:val="0"/>
                      <w:marBottom w:val="0"/>
                      <w:divBdr>
                        <w:top w:val="none" w:sz="0" w:space="0" w:color="auto"/>
                        <w:left w:val="none" w:sz="0" w:space="0" w:color="auto"/>
                        <w:bottom w:val="none" w:sz="0" w:space="0" w:color="auto"/>
                        <w:right w:val="none" w:sz="0" w:space="0" w:color="auto"/>
                      </w:divBdr>
                      <w:divsChild>
                        <w:div w:id="1800606601">
                          <w:marLeft w:val="0"/>
                          <w:marRight w:val="0"/>
                          <w:marTop w:val="0"/>
                          <w:marBottom w:val="0"/>
                          <w:divBdr>
                            <w:top w:val="none" w:sz="0" w:space="0" w:color="auto"/>
                            <w:left w:val="none" w:sz="0" w:space="0" w:color="auto"/>
                            <w:bottom w:val="none" w:sz="0" w:space="0" w:color="auto"/>
                            <w:right w:val="none" w:sz="0" w:space="0" w:color="auto"/>
                          </w:divBdr>
                          <w:divsChild>
                            <w:div w:id="1951160029">
                              <w:marLeft w:val="0"/>
                              <w:marRight w:val="0"/>
                              <w:marTop w:val="0"/>
                              <w:marBottom w:val="0"/>
                              <w:divBdr>
                                <w:top w:val="none" w:sz="0" w:space="0" w:color="auto"/>
                                <w:left w:val="none" w:sz="0" w:space="0" w:color="auto"/>
                                <w:bottom w:val="none" w:sz="0" w:space="0" w:color="auto"/>
                                <w:right w:val="none" w:sz="0" w:space="0" w:color="auto"/>
                              </w:divBdr>
                              <w:divsChild>
                                <w:div w:id="1943998108">
                                  <w:marLeft w:val="0"/>
                                  <w:marRight w:val="0"/>
                                  <w:marTop w:val="0"/>
                                  <w:marBottom w:val="0"/>
                                  <w:divBdr>
                                    <w:top w:val="none" w:sz="0" w:space="0" w:color="auto"/>
                                    <w:left w:val="none" w:sz="0" w:space="0" w:color="auto"/>
                                    <w:bottom w:val="none" w:sz="0" w:space="0" w:color="auto"/>
                                    <w:right w:val="none" w:sz="0" w:space="0" w:color="auto"/>
                                  </w:divBdr>
                                  <w:divsChild>
                                    <w:div w:id="18923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96917">
                          <w:marLeft w:val="0"/>
                          <w:marRight w:val="0"/>
                          <w:marTop w:val="0"/>
                          <w:marBottom w:val="0"/>
                          <w:divBdr>
                            <w:top w:val="none" w:sz="0" w:space="0" w:color="auto"/>
                            <w:left w:val="none" w:sz="0" w:space="0" w:color="auto"/>
                            <w:bottom w:val="none" w:sz="0" w:space="0" w:color="auto"/>
                            <w:right w:val="none" w:sz="0" w:space="0" w:color="auto"/>
                          </w:divBdr>
                          <w:divsChild>
                            <w:div w:id="1354694711">
                              <w:marLeft w:val="0"/>
                              <w:marRight w:val="0"/>
                              <w:marTop w:val="0"/>
                              <w:marBottom w:val="0"/>
                              <w:divBdr>
                                <w:top w:val="none" w:sz="0" w:space="0" w:color="auto"/>
                                <w:left w:val="none" w:sz="0" w:space="0" w:color="auto"/>
                                <w:bottom w:val="none" w:sz="0" w:space="0" w:color="auto"/>
                                <w:right w:val="none" w:sz="0" w:space="0" w:color="auto"/>
                              </w:divBdr>
                              <w:divsChild>
                                <w:div w:id="1728914133">
                                  <w:marLeft w:val="0"/>
                                  <w:marRight w:val="0"/>
                                  <w:marTop w:val="0"/>
                                  <w:marBottom w:val="0"/>
                                  <w:divBdr>
                                    <w:top w:val="none" w:sz="0" w:space="0" w:color="auto"/>
                                    <w:left w:val="none" w:sz="0" w:space="0" w:color="auto"/>
                                    <w:bottom w:val="none" w:sz="0" w:space="0" w:color="auto"/>
                                    <w:right w:val="none" w:sz="0" w:space="0" w:color="auto"/>
                                  </w:divBdr>
                                  <w:divsChild>
                                    <w:div w:id="17902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329837">
          <w:marLeft w:val="0"/>
          <w:marRight w:val="0"/>
          <w:marTop w:val="0"/>
          <w:marBottom w:val="0"/>
          <w:divBdr>
            <w:top w:val="none" w:sz="0" w:space="0" w:color="auto"/>
            <w:left w:val="none" w:sz="0" w:space="0" w:color="auto"/>
            <w:bottom w:val="none" w:sz="0" w:space="0" w:color="auto"/>
            <w:right w:val="none" w:sz="0" w:space="0" w:color="auto"/>
          </w:divBdr>
          <w:divsChild>
            <w:div w:id="1828323995">
              <w:marLeft w:val="0"/>
              <w:marRight w:val="0"/>
              <w:marTop w:val="0"/>
              <w:marBottom w:val="0"/>
              <w:divBdr>
                <w:top w:val="none" w:sz="0" w:space="0" w:color="auto"/>
                <w:left w:val="none" w:sz="0" w:space="0" w:color="auto"/>
                <w:bottom w:val="none" w:sz="0" w:space="0" w:color="auto"/>
                <w:right w:val="none" w:sz="0" w:space="0" w:color="auto"/>
              </w:divBdr>
              <w:divsChild>
                <w:div w:id="368605462">
                  <w:marLeft w:val="0"/>
                  <w:marRight w:val="0"/>
                  <w:marTop w:val="0"/>
                  <w:marBottom w:val="0"/>
                  <w:divBdr>
                    <w:top w:val="none" w:sz="0" w:space="0" w:color="auto"/>
                    <w:left w:val="none" w:sz="0" w:space="0" w:color="auto"/>
                    <w:bottom w:val="none" w:sz="0" w:space="0" w:color="auto"/>
                    <w:right w:val="none" w:sz="0" w:space="0" w:color="auto"/>
                  </w:divBdr>
                  <w:divsChild>
                    <w:div w:id="69082318">
                      <w:marLeft w:val="0"/>
                      <w:marRight w:val="0"/>
                      <w:marTop w:val="0"/>
                      <w:marBottom w:val="0"/>
                      <w:divBdr>
                        <w:top w:val="none" w:sz="0" w:space="0" w:color="auto"/>
                        <w:left w:val="none" w:sz="0" w:space="0" w:color="auto"/>
                        <w:bottom w:val="none" w:sz="0" w:space="0" w:color="auto"/>
                        <w:right w:val="none" w:sz="0" w:space="0" w:color="auto"/>
                      </w:divBdr>
                      <w:divsChild>
                        <w:div w:id="1049838780">
                          <w:marLeft w:val="0"/>
                          <w:marRight w:val="0"/>
                          <w:marTop w:val="0"/>
                          <w:marBottom w:val="0"/>
                          <w:divBdr>
                            <w:top w:val="none" w:sz="0" w:space="0" w:color="auto"/>
                            <w:left w:val="none" w:sz="0" w:space="0" w:color="auto"/>
                            <w:bottom w:val="none" w:sz="0" w:space="0" w:color="auto"/>
                            <w:right w:val="none" w:sz="0" w:space="0" w:color="auto"/>
                          </w:divBdr>
                          <w:divsChild>
                            <w:div w:id="1687900284">
                              <w:marLeft w:val="0"/>
                              <w:marRight w:val="0"/>
                              <w:marTop w:val="0"/>
                              <w:marBottom w:val="0"/>
                              <w:divBdr>
                                <w:top w:val="none" w:sz="0" w:space="0" w:color="auto"/>
                                <w:left w:val="none" w:sz="0" w:space="0" w:color="auto"/>
                                <w:bottom w:val="none" w:sz="0" w:space="0" w:color="auto"/>
                                <w:right w:val="none" w:sz="0" w:space="0" w:color="auto"/>
                              </w:divBdr>
                              <w:divsChild>
                                <w:div w:id="365763955">
                                  <w:marLeft w:val="0"/>
                                  <w:marRight w:val="0"/>
                                  <w:marTop w:val="0"/>
                                  <w:marBottom w:val="0"/>
                                  <w:divBdr>
                                    <w:top w:val="none" w:sz="0" w:space="0" w:color="auto"/>
                                    <w:left w:val="none" w:sz="0" w:space="0" w:color="auto"/>
                                    <w:bottom w:val="none" w:sz="0" w:space="0" w:color="auto"/>
                                    <w:right w:val="none" w:sz="0" w:space="0" w:color="auto"/>
                                  </w:divBdr>
                                  <w:divsChild>
                                    <w:div w:id="787361599">
                                      <w:marLeft w:val="0"/>
                                      <w:marRight w:val="0"/>
                                      <w:marTop w:val="0"/>
                                      <w:marBottom w:val="0"/>
                                      <w:divBdr>
                                        <w:top w:val="none" w:sz="0" w:space="0" w:color="auto"/>
                                        <w:left w:val="none" w:sz="0" w:space="0" w:color="auto"/>
                                        <w:bottom w:val="none" w:sz="0" w:space="0" w:color="auto"/>
                                        <w:right w:val="none" w:sz="0" w:space="0" w:color="auto"/>
                                      </w:divBdr>
                                      <w:divsChild>
                                        <w:div w:id="20901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484120">
          <w:marLeft w:val="0"/>
          <w:marRight w:val="0"/>
          <w:marTop w:val="0"/>
          <w:marBottom w:val="0"/>
          <w:divBdr>
            <w:top w:val="none" w:sz="0" w:space="0" w:color="auto"/>
            <w:left w:val="none" w:sz="0" w:space="0" w:color="auto"/>
            <w:bottom w:val="none" w:sz="0" w:space="0" w:color="auto"/>
            <w:right w:val="none" w:sz="0" w:space="0" w:color="auto"/>
          </w:divBdr>
          <w:divsChild>
            <w:div w:id="1946493392">
              <w:marLeft w:val="0"/>
              <w:marRight w:val="0"/>
              <w:marTop w:val="0"/>
              <w:marBottom w:val="0"/>
              <w:divBdr>
                <w:top w:val="none" w:sz="0" w:space="0" w:color="auto"/>
                <w:left w:val="none" w:sz="0" w:space="0" w:color="auto"/>
                <w:bottom w:val="none" w:sz="0" w:space="0" w:color="auto"/>
                <w:right w:val="none" w:sz="0" w:space="0" w:color="auto"/>
              </w:divBdr>
              <w:divsChild>
                <w:div w:id="1840585456">
                  <w:marLeft w:val="0"/>
                  <w:marRight w:val="0"/>
                  <w:marTop w:val="0"/>
                  <w:marBottom w:val="0"/>
                  <w:divBdr>
                    <w:top w:val="none" w:sz="0" w:space="0" w:color="auto"/>
                    <w:left w:val="none" w:sz="0" w:space="0" w:color="auto"/>
                    <w:bottom w:val="none" w:sz="0" w:space="0" w:color="auto"/>
                    <w:right w:val="none" w:sz="0" w:space="0" w:color="auto"/>
                  </w:divBdr>
                  <w:divsChild>
                    <w:div w:id="1672567944">
                      <w:marLeft w:val="0"/>
                      <w:marRight w:val="0"/>
                      <w:marTop w:val="0"/>
                      <w:marBottom w:val="0"/>
                      <w:divBdr>
                        <w:top w:val="none" w:sz="0" w:space="0" w:color="auto"/>
                        <w:left w:val="none" w:sz="0" w:space="0" w:color="auto"/>
                        <w:bottom w:val="none" w:sz="0" w:space="0" w:color="auto"/>
                        <w:right w:val="none" w:sz="0" w:space="0" w:color="auto"/>
                      </w:divBdr>
                      <w:divsChild>
                        <w:div w:id="1030256087">
                          <w:marLeft w:val="0"/>
                          <w:marRight w:val="0"/>
                          <w:marTop w:val="0"/>
                          <w:marBottom w:val="0"/>
                          <w:divBdr>
                            <w:top w:val="none" w:sz="0" w:space="0" w:color="auto"/>
                            <w:left w:val="none" w:sz="0" w:space="0" w:color="auto"/>
                            <w:bottom w:val="none" w:sz="0" w:space="0" w:color="auto"/>
                            <w:right w:val="none" w:sz="0" w:space="0" w:color="auto"/>
                          </w:divBdr>
                          <w:divsChild>
                            <w:div w:id="1763338903">
                              <w:marLeft w:val="0"/>
                              <w:marRight w:val="0"/>
                              <w:marTop w:val="0"/>
                              <w:marBottom w:val="0"/>
                              <w:divBdr>
                                <w:top w:val="none" w:sz="0" w:space="0" w:color="auto"/>
                                <w:left w:val="none" w:sz="0" w:space="0" w:color="auto"/>
                                <w:bottom w:val="none" w:sz="0" w:space="0" w:color="auto"/>
                                <w:right w:val="none" w:sz="0" w:space="0" w:color="auto"/>
                              </w:divBdr>
                              <w:divsChild>
                                <w:div w:id="13037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04565">
                  <w:marLeft w:val="0"/>
                  <w:marRight w:val="0"/>
                  <w:marTop w:val="0"/>
                  <w:marBottom w:val="0"/>
                  <w:divBdr>
                    <w:top w:val="none" w:sz="0" w:space="0" w:color="auto"/>
                    <w:left w:val="none" w:sz="0" w:space="0" w:color="auto"/>
                    <w:bottom w:val="none" w:sz="0" w:space="0" w:color="auto"/>
                    <w:right w:val="none" w:sz="0" w:space="0" w:color="auto"/>
                  </w:divBdr>
                  <w:divsChild>
                    <w:div w:id="492454844">
                      <w:marLeft w:val="0"/>
                      <w:marRight w:val="0"/>
                      <w:marTop w:val="0"/>
                      <w:marBottom w:val="0"/>
                      <w:divBdr>
                        <w:top w:val="none" w:sz="0" w:space="0" w:color="auto"/>
                        <w:left w:val="none" w:sz="0" w:space="0" w:color="auto"/>
                        <w:bottom w:val="none" w:sz="0" w:space="0" w:color="auto"/>
                        <w:right w:val="none" w:sz="0" w:space="0" w:color="auto"/>
                      </w:divBdr>
                      <w:divsChild>
                        <w:div w:id="1872494986">
                          <w:marLeft w:val="0"/>
                          <w:marRight w:val="0"/>
                          <w:marTop w:val="0"/>
                          <w:marBottom w:val="0"/>
                          <w:divBdr>
                            <w:top w:val="none" w:sz="0" w:space="0" w:color="auto"/>
                            <w:left w:val="none" w:sz="0" w:space="0" w:color="auto"/>
                            <w:bottom w:val="none" w:sz="0" w:space="0" w:color="auto"/>
                            <w:right w:val="none" w:sz="0" w:space="0" w:color="auto"/>
                          </w:divBdr>
                          <w:divsChild>
                            <w:div w:id="1801261854">
                              <w:marLeft w:val="0"/>
                              <w:marRight w:val="0"/>
                              <w:marTop w:val="0"/>
                              <w:marBottom w:val="0"/>
                              <w:divBdr>
                                <w:top w:val="none" w:sz="0" w:space="0" w:color="auto"/>
                                <w:left w:val="none" w:sz="0" w:space="0" w:color="auto"/>
                                <w:bottom w:val="none" w:sz="0" w:space="0" w:color="auto"/>
                                <w:right w:val="none" w:sz="0" w:space="0" w:color="auto"/>
                              </w:divBdr>
                              <w:divsChild>
                                <w:div w:id="1270774912">
                                  <w:marLeft w:val="0"/>
                                  <w:marRight w:val="0"/>
                                  <w:marTop w:val="0"/>
                                  <w:marBottom w:val="0"/>
                                  <w:divBdr>
                                    <w:top w:val="none" w:sz="0" w:space="0" w:color="auto"/>
                                    <w:left w:val="none" w:sz="0" w:space="0" w:color="auto"/>
                                    <w:bottom w:val="none" w:sz="0" w:space="0" w:color="auto"/>
                                    <w:right w:val="none" w:sz="0" w:space="0" w:color="auto"/>
                                  </w:divBdr>
                                  <w:divsChild>
                                    <w:div w:id="193856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691282">
      <w:bodyDiv w:val="1"/>
      <w:marLeft w:val="0"/>
      <w:marRight w:val="0"/>
      <w:marTop w:val="0"/>
      <w:marBottom w:val="0"/>
      <w:divBdr>
        <w:top w:val="none" w:sz="0" w:space="0" w:color="auto"/>
        <w:left w:val="none" w:sz="0" w:space="0" w:color="auto"/>
        <w:bottom w:val="none" w:sz="0" w:space="0" w:color="auto"/>
        <w:right w:val="none" w:sz="0" w:space="0" w:color="auto"/>
      </w:divBdr>
      <w:divsChild>
        <w:div w:id="121005569">
          <w:marLeft w:val="0"/>
          <w:marRight w:val="0"/>
          <w:marTop w:val="0"/>
          <w:marBottom w:val="0"/>
          <w:divBdr>
            <w:top w:val="none" w:sz="0" w:space="0" w:color="auto"/>
            <w:left w:val="none" w:sz="0" w:space="0" w:color="auto"/>
            <w:bottom w:val="none" w:sz="0" w:space="0" w:color="auto"/>
            <w:right w:val="none" w:sz="0" w:space="0" w:color="auto"/>
          </w:divBdr>
          <w:divsChild>
            <w:div w:id="1926063358">
              <w:marLeft w:val="0"/>
              <w:marRight w:val="0"/>
              <w:marTop w:val="0"/>
              <w:marBottom w:val="0"/>
              <w:divBdr>
                <w:top w:val="none" w:sz="0" w:space="0" w:color="auto"/>
                <w:left w:val="none" w:sz="0" w:space="0" w:color="auto"/>
                <w:bottom w:val="none" w:sz="0" w:space="0" w:color="auto"/>
                <w:right w:val="none" w:sz="0" w:space="0" w:color="auto"/>
              </w:divBdr>
              <w:divsChild>
                <w:div w:id="1770807723">
                  <w:marLeft w:val="0"/>
                  <w:marRight w:val="0"/>
                  <w:marTop w:val="0"/>
                  <w:marBottom w:val="0"/>
                  <w:divBdr>
                    <w:top w:val="none" w:sz="0" w:space="0" w:color="auto"/>
                    <w:left w:val="none" w:sz="0" w:space="0" w:color="auto"/>
                    <w:bottom w:val="none" w:sz="0" w:space="0" w:color="auto"/>
                    <w:right w:val="none" w:sz="0" w:space="0" w:color="auto"/>
                  </w:divBdr>
                  <w:divsChild>
                    <w:div w:id="1316956012">
                      <w:marLeft w:val="0"/>
                      <w:marRight w:val="0"/>
                      <w:marTop w:val="0"/>
                      <w:marBottom w:val="0"/>
                      <w:divBdr>
                        <w:top w:val="none" w:sz="0" w:space="0" w:color="auto"/>
                        <w:left w:val="none" w:sz="0" w:space="0" w:color="auto"/>
                        <w:bottom w:val="none" w:sz="0" w:space="0" w:color="auto"/>
                        <w:right w:val="none" w:sz="0" w:space="0" w:color="auto"/>
                      </w:divBdr>
                      <w:divsChild>
                        <w:div w:id="1652363928">
                          <w:marLeft w:val="0"/>
                          <w:marRight w:val="0"/>
                          <w:marTop w:val="0"/>
                          <w:marBottom w:val="0"/>
                          <w:divBdr>
                            <w:top w:val="none" w:sz="0" w:space="0" w:color="auto"/>
                            <w:left w:val="none" w:sz="0" w:space="0" w:color="auto"/>
                            <w:bottom w:val="none" w:sz="0" w:space="0" w:color="auto"/>
                            <w:right w:val="none" w:sz="0" w:space="0" w:color="auto"/>
                          </w:divBdr>
                          <w:divsChild>
                            <w:div w:id="6025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732251">
      <w:bodyDiv w:val="1"/>
      <w:marLeft w:val="0"/>
      <w:marRight w:val="0"/>
      <w:marTop w:val="0"/>
      <w:marBottom w:val="0"/>
      <w:divBdr>
        <w:top w:val="none" w:sz="0" w:space="0" w:color="auto"/>
        <w:left w:val="none" w:sz="0" w:space="0" w:color="auto"/>
        <w:bottom w:val="none" w:sz="0" w:space="0" w:color="auto"/>
        <w:right w:val="none" w:sz="0" w:space="0" w:color="auto"/>
      </w:divBdr>
    </w:div>
    <w:div w:id="1845972198">
      <w:bodyDiv w:val="1"/>
      <w:marLeft w:val="0"/>
      <w:marRight w:val="0"/>
      <w:marTop w:val="0"/>
      <w:marBottom w:val="0"/>
      <w:divBdr>
        <w:top w:val="none" w:sz="0" w:space="0" w:color="auto"/>
        <w:left w:val="none" w:sz="0" w:space="0" w:color="auto"/>
        <w:bottom w:val="none" w:sz="0" w:space="0" w:color="auto"/>
        <w:right w:val="none" w:sz="0" w:space="0" w:color="auto"/>
      </w:divBdr>
    </w:div>
    <w:div w:id="1849637616">
      <w:bodyDiv w:val="1"/>
      <w:marLeft w:val="0"/>
      <w:marRight w:val="0"/>
      <w:marTop w:val="0"/>
      <w:marBottom w:val="0"/>
      <w:divBdr>
        <w:top w:val="none" w:sz="0" w:space="0" w:color="auto"/>
        <w:left w:val="none" w:sz="0" w:space="0" w:color="auto"/>
        <w:bottom w:val="none" w:sz="0" w:space="0" w:color="auto"/>
        <w:right w:val="none" w:sz="0" w:space="0" w:color="auto"/>
      </w:divBdr>
    </w:div>
    <w:div w:id="1857034094">
      <w:bodyDiv w:val="1"/>
      <w:marLeft w:val="0"/>
      <w:marRight w:val="0"/>
      <w:marTop w:val="0"/>
      <w:marBottom w:val="0"/>
      <w:divBdr>
        <w:top w:val="none" w:sz="0" w:space="0" w:color="auto"/>
        <w:left w:val="none" w:sz="0" w:space="0" w:color="auto"/>
        <w:bottom w:val="none" w:sz="0" w:space="0" w:color="auto"/>
        <w:right w:val="none" w:sz="0" w:space="0" w:color="auto"/>
      </w:divBdr>
    </w:div>
    <w:div w:id="1885948115">
      <w:bodyDiv w:val="1"/>
      <w:marLeft w:val="0"/>
      <w:marRight w:val="0"/>
      <w:marTop w:val="0"/>
      <w:marBottom w:val="0"/>
      <w:divBdr>
        <w:top w:val="none" w:sz="0" w:space="0" w:color="auto"/>
        <w:left w:val="none" w:sz="0" w:space="0" w:color="auto"/>
        <w:bottom w:val="none" w:sz="0" w:space="0" w:color="auto"/>
        <w:right w:val="none" w:sz="0" w:space="0" w:color="auto"/>
      </w:divBdr>
    </w:div>
    <w:div w:id="1894461079">
      <w:bodyDiv w:val="1"/>
      <w:marLeft w:val="0"/>
      <w:marRight w:val="0"/>
      <w:marTop w:val="0"/>
      <w:marBottom w:val="0"/>
      <w:divBdr>
        <w:top w:val="none" w:sz="0" w:space="0" w:color="auto"/>
        <w:left w:val="none" w:sz="0" w:space="0" w:color="auto"/>
        <w:bottom w:val="none" w:sz="0" w:space="0" w:color="auto"/>
        <w:right w:val="none" w:sz="0" w:space="0" w:color="auto"/>
      </w:divBdr>
    </w:div>
    <w:div w:id="1896502673">
      <w:bodyDiv w:val="1"/>
      <w:marLeft w:val="0"/>
      <w:marRight w:val="0"/>
      <w:marTop w:val="0"/>
      <w:marBottom w:val="0"/>
      <w:divBdr>
        <w:top w:val="none" w:sz="0" w:space="0" w:color="auto"/>
        <w:left w:val="none" w:sz="0" w:space="0" w:color="auto"/>
        <w:bottom w:val="none" w:sz="0" w:space="0" w:color="auto"/>
        <w:right w:val="none" w:sz="0" w:space="0" w:color="auto"/>
      </w:divBdr>
    </w:div>
    <w:div w:id="1918976928">
      <w:bodyDiv w:val="1"/>
      <w:marLeft w:val="0"/>
      <w:marRight w:val="0"/>
      <w:marTop w:val="0"/>
      <w:marBottom w:val="0"/>
      <w:divBdr>
        <w:top w:val="none" w:sz="0" w:space="0" w:color="auto"/>
        <w:left w:val="none" w:sz="0" w:space="0" w:color="auto"/>
        <w:bottom w:val="none" w:sz="0" w:space="0" w:color="auto"/>
        <w:right w:val="none" w:sz="0" w:space="0" w:color="auto"/>
      </w:divBdr>
    </w:div>
    <w:div w:id="1926069235">
      <w:bodyDiv w:val="1"/>
      <w:marLeft w:val="0"/>
      <w:marRight w:val="0"/>
      <w:marTop w:val="0"/>
      <w:marBottom w:val="0"/>
      <w:divBdr>
        <w:top w:val="none" w:sz="0" w:space="0" w:color="auto"/>
        <w:left w:val="none" w:sz="0" w:space="0" w:color="auto"/>
        <w:bottom w:val="none" w:sz="0" w:space="0" w:color="auto"/>
        <w:right w:val="none" w:sz="0" w:space="0" w:color="auto"/>
      </w:divBdr>
    </w:div>
    <w:div w:id="1927886047">
      <w:bodyDiv w:val="1"/>
      <w:marLeft w:val="0"/>
      <w:marRight w:val="0"/>
      <w:marTop w:val="0"/>
      <w:marBottom w:val="0"/>
      <w:divBdr>
        <w:top w:val="none" w:sz="0" w:space="0" w:color="auto"/>
        <w:left w:val="none" w:sz="0" w:space="0" w:color="auto"/>
        <w:bottom w:val="none" w:sz="0" w:space="0" w:color="auto"/>
        <w:right w:val="none" w:sz="0" w:space="0" w:color="auto"/>
      </w:divBdr>
    </w:div>
    <w:div w:id="1934046435">
      <w:bodyDiv w:val="1"/>
      <w:marLeft w:val="0"/>
      <w:marRight w:val="0"/>
      <w:marTop w:val="0"/>
      <w:marBottom w:val="0"/>
      <w:divBdr>
        <w:top w:val="none" w:sz="0" w:space="0" w:color="auto"/>
        <w:left w:val="none" w:sz="0" w:space="0" w:color="auto"/>
        <w:bottom w:val="none" w:sz="0" w:space="0" w:color="auto"/>
        <w:right w:val="none" w:sz="0" w:space="0" w:color="auto"/>
      </w:divBdr>
    </w:div>
    <w:div w:id="1972787740">
      <w:bodyDiv w:val="1"/>
      <w:marLeft w:val="0"/>
      <w:marRight w:val="0"/>
      <w:marTop w:val="0"/>
      <w:marBottom w:val="0"/>
      <w:divBdr>
        <w:top w:val="none" w:sz="0" w:space="0" w:color="auto"/>
        <w:left w:val="none" w:sz="0" w:space="0" w:color="auto"/>
        <w:bottom w:val="none" w:sz="0" w:space="0" w:color="auto"/>
        <w:right w:val="none" w:sz="0" w:space="0" w:color="auto"/>
      </w:divBdr>
      <w:divsChild>
        <w:div w:id="1458061167">
          <w:blockQuote w:val="1"/>
          <w:marLeft w:val="720"/>
          <w:marRight w:val="720"/>
          <w:marTop w:val="100"/>
          <w:marBottom w:val="100"/>
          <w:divBdr>
            <w:top w:val="none" w:sz="0" w:space="0" w:color="auto"/>
            <w:left w:val="none" w:sz="0" w:space="0" w:color="auto"/>
            <w:bottom w:val="none" w:sz="0" w:space="0" w:color="auto"/>
            <w:right w:val="none" w:sz="0" w:space="0" w:color="auto"/>
          </w:divBdr>
        </w:div>
        <w:div w:id="216212203">
          <w:blockQuote w:val="1"/>
          <w:marLeft w:val="720"/>
          <w:marRight w:val="720"/>
          <w:marTop w:val="100"/>
          <w:marBottom w:val="100"/>
          <w:divBdr>
            <w:top w:val="none" w:sz="0" w:space="0" w:color="auto"/>
            <w:left w:val="none" w:sz="0" w:space="0" w:color="auto"/>
            <w:bottom w:val="none" w:sz="0" w:space="0" w:color="auto"/>
            <w:right w:val="none" w:sz="0" w:space="0" w:color="auto"/>
          </w:divBdr>
        </w:div>
        <w:div w:id="798501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94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361209">
          <w:blockQuote w:val="1"/>
          <w:marLeft w:val="720"/>
          <w:marRight w:val="720"/>
          <w:marTop w:val="100"/>
          <w:marBottom w:val="100"/>
          <w:divBdr>
            <w:top w:val="none" w:sz="0" w:space="0" w:color="auto"/>
            <w:left w:val="none" w:sz="0" w:space="0" w:color="auto"/>
            <w:bottom w:val="none" w:sz="0" w:space="0" w:color="auto"/>
            <w:right w:val="none" w:sz="0" w:space="0" w:color="auto"/>
          </w:divBdr>
        </w:div>
        <w:div w:id="4376032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1196615">
          <w:blockQuote w:val="1"/>
          <w:marLeft w:val="720"/>
          <w:marRight w:val="720"/>
          <w:marTop w:val="100"/>
          <w:marBottom w:val="100"/>
          <w:divBdr>
            <w:top w:val="none" w:sz="0" w:space="0" w:color="auto"/>
            <w:left w:val="none" w:sz="0" w:space="0" w:color="auto"/>
            <w:bottom w:val="none" w:sz="0" w:space="0" w:color="auto"/>
            <w:right w:val="none" w:sz="0" w:space="0" w:color="auto"/>
          </w:divBdr>
        </w:div>
        <w:div w:id="51006799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24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9086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64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952247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1399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561244">
      <w:bodyDiv w:val="1"/>
      <w:marLeft w:val="0"/>
      <w:marRight w:val="0"/>
      <w:marTop w:val="0"/>
      <w:marBottom w:val="0"/>
      <w:divBdr>
        <w:top w:val="none" w:sz="0" w:space="0" w:color="auto"/>
        <w:left w:val="none" w:sz="0" w:space="0" w:color="auto"/>
        <w:bottom w:val="none" w:sz="0" w:space="0" w:color="auto"/>
        <w:right w:val="none" w:sz="0" w:space="0" w:color="auto"/>
      </w:divBdr>
    </w:div>
    <w:div w:id="1987970131">
      <w:bodyDiv w:val="1"/>
      <w:marLeft w:val="0"/>
      <w:marRight w:val="0"/>
      <w:marTop w:val="0"/>
      <w:marBottom w:val="0"/>
      <w:divBdr>
        <w:top w:val="none" w:sz="0" w:space="0" w:color="auto"/>
        <w:left w:val="none" w:sz="0" w:space="0" w:color="auto"/>
        <w:bottom w:val="none" w:sz="0" w:space="0" w:color="auto"/>
        <w:right w:val="none" w:sz="0" w:space="0" w:color="auto"/>
      </w:divBdr>
    </w:div>
    <w:div w:id="1991667110">
      <w:bodyDiv w:val="1"/>
      <w:marLeft w:val="0"/>
      <w:marRight w:val="0"/>
      <w:marTop w:val="0"/>
      <w:marBottom w:val="0"/>
      <w:divBdr>
        <w:top w:val="none" w:sz="0" w:space="0" w:color="auto"/>
        <w:left w:val="none" w:sz="0" w:space="0" w:color="auto"/>
        <w:bottom w:val="none" w:sz="0" w:space="0" w:color="auto"/>
        <w:right w:val="none" w:sz="0" w:space="0" w:color="auto"/>
      </w:divBdr>
    </w:div>
    <w:div w:id="1996104609">
      <w:bodyDiv w:val="1"/>
      <w:marLeft w:val="0"/>
      <w:marRight w:val="0"/>
      <w:marTop w:val="0"/>
      <w:marBottom w:val="0"/>
      <w:divBdr>
        <w:top w:val="none" w:sz="0" w:space="0" w:color="auto"/>
        <w:left w:val="none" w:sz="0" w:space="0" w:color="auto"/>
        <w:bottom w:val="none" w:sz="0" w:space="0" w:color="auto"/>
        <w:right w:val="none" w:sz="0" w:space="0" w:color="auto"/>
      </w:divBdr>
    </w:div>
    <w:div w:id="1996837672">
      <w:bodyDiv w:val="1"/>
      <w:marLeft w:val="0"/>
      <w:marRight w:val="0"/>
      <w:marTop w:val="0"/>
      <w:marBottom w:val="0"/>
      <w:divBdr>
        <w:top w:val="none" w:sz="0" w:space="0" w:color="auto"/>
        <w:left w:val="none" w:sz="0" w:space="0" w:color="auto"/>
        <w:bottom w:val="none" w:sz="0" w:space="0" w:color="auto"/>
        <w:right w:val="none" w:sz="0" w:space="0" w:color="auto"/>
      </w:divBdr>
    </w:div>
    <w:div w:id="2006861066">
      <w:bodyDiv w:val="1"/>
      <w:marLeft w:val="0"/>
      <w:marRight w:val="0"/>
      <w:marTop w:val="0"/>
      <w:marBottom w:val="0"/>
      <w:divBdr>
        <w:top w:val="none" w:sz="0" w:space="0" w:color="auto"/>
        <w:left w:val="none" w:sz="0" w:space="0" w:color="auto"/>
        <w:bottom w:val="none" w:sz="0" w:space="0" w:color="auto"/>
        <w:right w:val="none" w:sz="0" w:space="0" w:color="auto"/>
      </w:divBdr>
    </w:div>
    <w:div w:id="2014868729">
      <w:bodyDiv w:val="1"/>
      <w:marLeft w:val="0"/>
      <w:marRight w:val="0"/>
      <w:marTop w:val="0"/>
      <w:marBottom w:val="0"/>
      <w:divBdr>
        <w:top w:val="none" w:sz="0" w:space="0" w:color="auto"/>
        <w:left w:val="none" w:sz="0" w:space="0" w:color="auto"/>
        <w:bottom w:val="none" w:sz="0" w:space="0" w:color="auto"/>
        <w:right w:val="none" w:sz="0" w:space="0" w:color="auto"/>
      </w:divBdr>
    </w:div>
    <w:div w:id="2023585539">
      <w:bodyDiv w:val="1"/>
      <w:marLeft w:val="0"/>
      <w:marRight w:val="0"/>
      <w:marTop w:val="0"/>
      <w:marBottom w:val="0"/>
      <w:divBdr>
        <w:top w:val="none" w:sz="0" w:space="0" w:color="auto"/>
        <w:left w:val="none" w:sz="0" w:space="0" w:color="auto"/>
        <w:bottom w:val="none" w:sz="0" w:space="0" w:color="auto"/>
        <w:right w:val="none" w:sz="0" w:space="0" w:color="auto"/>
      </w:divBdr>
    </w:div>
    <w:div w:id="2027635546">
      <w:bodyDiv w:val="1"/>
      <w:marLeft w:val="0"/>
      <w:marRight w:val="0"/>
      <w:marTop w:val="0"/>
      <w:marBottom w:val="0"/>
      <w:divBdr>
        <w:top w:val="none" w:sz="0" w:space="0" w:color="auto"/>
        <w:left w:val="none" w:sz="0" w:space="0" w:color="auto"/>
        <w:bottom w:val="none" w:sz="0" w:space="0" w:color="auto"/>
        <w:right w:val="none" w:sz="0" w:space="0" w:color="auto"/>
      </w:divBdr>
    </w:div>
    <w:div w:id="2033457506">
      <w:bodyDiv w:val="1"/>
      <w:marLeft w:val="0"/>
      <w:marRight w:val="0"/>
      <w:marTop w:val="0"/>
      <w:marBottom w:val="0"/>
      <w:divBdr>
        <w:top w:val="none" w:sz="0" w:space="0" w:color="auto"/>
        <w:left w:val="none" w:sz="0" w:space="0" w:color="auto"/>
        <w:bottom w:val="none" w:sz="0" w:space="0" w:color="auto"/>
        <w:right w:val="none" w:sz="0" w:space="0" w:color="auto"/>
      </w:divBdr>
    </w:div>
    <w:div w:id="2033603510">
      <w:bodyDiv w:val="1"/>
      <w:marLeft w:val="0"/>
      <w:marRight w:val="0"/>
      <w:marTop w:val="0"/>
      <w:marBottom w:val="0"/>
      <w:divBdr>
        <w:top w:val="none" w:sz="0" w:space="0" w:color="auto"/>
        <w:left w:val="none" w:sz="0" w:space="0" w:color="auto"/>
        <w:bottom w:val="none" w:sz="0" w:space="0" w:color="auto"/>
        <w:right w:val="none" w:sz="0" w:space="0" w:color="auto"/>
      </w:divBdr>
    </w:div>
    <w:div w:id="2040004788">
      <w:bodyDiv w:val="1"/>
      <w:marLeft w:val="0"/>
      <w:marRight w:val="0"/>
      <w:marTop w:val="0"/>
      <w:marBottom w:val="0"/>
      <w:divBdr>
        <w:top w:val="none" w:sz="0" w:space="0" w:color="auto"/>
        <w:left w:val="none" w:sz="0" w:space="0" w:color="auto"/>
        <w:bottom w:val="none" w:sz="0" w:space="0" w:color="auto"/>
        <w:right w:val="none" w:sz="0" w:space="0" w:color="auto"/>
      </w:divBdr>
    </w:div>
    <w:div w:id="2054502250">
      <w:bodyDiv w:val="1"/>
      <w:marLeft w:val="0"/>
      <w:marRight w:val="0"/>
      <w:marTop w:val="0"/>
      <w:marBottom w:val="0"/>
      <w:divBdr>
        <w:top w:val="none" w:sz="0" w:space="0" w:color="auto"/>
        <w:left w:val="none" w:sz="0" w:space="0" w:color="auto"/>
        <w:bottom w:val="none" w:sz="0" w:space="0" w:color="auto"/>
        <w:right w:val="none" w:sz="0" w:space="0" w:color="auto"/>
      </w:divBdr>
    </w:div>
    <w:div w:id="2057310316">
      <w:bodyDiv w:val="1"/>
      <w:marLeft w:val="0"/>
      <w:marRight w:val="0"/>
      <w:marTop w:val="0"/>
      <w:marBottom w:val="0"/>
      <w:divBdr>
        <w:top w:val="none" w:sz="0" w:space="0" w:color="auto"/>
        <w:left w:val="none" w:sz="0" w:space="0" w:color="auto"/>
        <w:bottom w:val="none" w:sz="0" w:space="0" w:color="auto"/>
        <w:right w:val="none" w:sz="0" w:space="0" w:color="auto"/>
      </w:divBdr>
    </w:div>
    <w:div w:id="2062824983">
      <w:bodyDiv w:val="1"/>
      <w:marLeft w:val="0"/>
      <w:marRight w:val="0"/>
      <w:marTop w:val="0"/>
      <w:marBottom w:val="0"/>
      <w:divBdr>
        <w:top w:val="none" w:sz="0" w:space="0" w:color="auto"/>
        <w:left w:val="none" w:sz="0" w:space="0" w:color="auto"/>
        <w:bottom w:val="none" w:sz="0" w:space="0" w:color="auto"/>
        <w:right w:val="none" w:sz="0" w:space="0" w:color="auto"/>
      </w:divBdr>
    </w:div>
    <w:div w:id="2064982732">
      <w:bodyDiv w:val="1"/>
      <w:marLeft w:val="0"/>
      <w:marRight w:val="0"/>
      <w:marTop w:val="0"/>
      <w:marBottom w:val="0"/>
      <w:divBdr>
        <w:top w:val="none" w:sz="0" w:space="0" w:color="auto"/>
        <w:left w:val="none" w:sz="0" w:space="0" w:color="auto"/>
        <w:bottom w:val="none" w:sz="0" w:space="0" w:color="auto"/>
        <w:right w:val="none" w:sz="0" w:space="0" w:color="auto"/>
      </w:divBdr>
    </w:div>
    <w:div w:id="2069110270">
      <w:bodyDiv w:val="1"/>
      <w:marLeft w:val="0"/>
      <w:marRight w:val="0"/>
      <w:marTop w:val="0"/>
      <w:marBottom w:val="0"/>
      <w:divBdr>
        <w:top w:val="none" w:sz="0" w:space="0" w:color="auto"/>
        <w:left w:val="none" w:sz="0" w:space="0" w:color="auto"/>
        <w:bottom w:val="none" w:sz="0" w:space="0" w:color="auto"/>
        <w:right w:val="none" w:sz="0" w:space="0" w:color="auto"/>
      </w:divBdr>
    </w:div>
    <w:div w:id="2088845328">
      <w:bodyDiv w:val="1"/>
      <w:marLeft w:val="0"/>
      <w:marRight w:val="0"/>
      <w:marTop w:val="0"/>
      <w:marBottom w:val="0"/>
      <w:divBdr>
        <w:top w:val="none" w:sz="0" w:space="0" w:color="auto"/>
        <w:left w:val="none" w:sz="0" w:space="0" w:color="auto"/>
        <w:bottom w:val="none" w:sz="0" w:space="0" w:color="auto"/>
        <w:right w:val="none" w:sz="0" w:space="0" w:color="auto"/>
      </w:divBdr>
    </w:div>
    <w:div w:id="2089572024">
      <w:bodyDiv w:val="1"/>
      <w:marLeft w:val="0"/>
      <w:marRight w:val="0"/>
      <w:marTop w:val="0"/>
      <w:marBottom w:val="0"/>
      <w:divBdr>
        <w:top w:val="none" w:sz="0" w:space="0" w:color="auto"/>
        <w:left w:val="none" w:sz="0" w:space="0" w:color="auto"/>
        <w:bottom w:val="none" w:sz="0" w:space="0" w:color="auto"/>
        <w:right w:val="none" w:sz="0" w:space="0" w:color="auto"/>
      </w:divBdr>
    </w:div>
    <w:div w:id="2096978400">
      <w:bodyDiv w:val="1"/>
      <w:marLeft w:val="0"/>
      <w:marRight w:val="0"/>
      <w:marTop w:val="0"/>
      <w:marBottom w:val="0"/>
      <w:divBdr>
        <w:top w:val="none" w:sz="0" w:space="0" w:color="auto"/>
        <w:left w:val="none" w:sz="0" w:space="0" w:color="auto"/>
        <w:bottom w:val="none" w:sz="0" w:space="0" w:color="auto"/>
        <w:right w:val="none" w:sz="0" w:space="0" w:color="auto"/>
      </w:divBdr>
    </w:div>
    <w:div w:id="2098818874">
      <w:bodyDiv w:val="1"/>
      <w:marLeft w:val="0"/>
      <w:marRight w:val="0"/>
      <w:marTop w:val="0"/>
      <w:marBottom w:val="0"/>
      <w:divBdr>
        <w:top w:val="none" w:sz="0" w:space="0" w:color="auto"/>
        <w:left w:val="none" w:sz="0" w:space="0" w:color="auto"/>
        <w:bottom w:val="none" w:sz="0" w:space="0" w:color="auto"/>
        <w:right w:val="none" w:sz="0" w:space="0" w:color="auto"/>
      </w:divBdr>
    </w:div>
    <w:div w:id="2121029669">
      <w:bodyDiv w:val="1"/>
      <w:marLeft w:val="0"/>
      <w:marRight w:val="0"/>
      <w:marTop w:val="0"/>
      <w:marBottom w:val="0"/>
      <w:divBdr>
        <w:top w:val="none" w:sz="0" w:space="0" w:color="auto"/>
        <w:left w:val="none" w:sz="0" w:space="0" w:color="auto"/>
        <w:bottom w:val="none" w:sz="0" w:space="0" w:color="auto"/>
        <w:right w:val="none" w:sz="0" w:space="0" w:color="auto"/>
      </w:divBdr>
      <w:divsChild>
        <w:div w:id="1010067295">
          <w:marLeft w:val="0"/>
          <w:marRight w:val="0"/>
          <w:marTop w:val="0"/>
          <w:marBottom w:val="0"/>
          <w:divBdr>
            <w:top w:val="none" w:sz="0" w:space="0" w:color="auto"/>
            <w:left w:val="none" w:sz="0" w:space="0" w:color="auto"/>
            <w:bottom w:val="none" w:sz="0" w:space="0" w:color="auto"/>
            <w:right w:val="none" w:sz="0" w:space="0" w:color="auto"/>
          </w:divBdr>
          <w:divsChild>
            <w:div w:id="1183326946">
              <w:marLeft w:val="0"/>
              <w:marRight w:val="0"/>
              <w:marTop w:val="0"/>
              <w:marBottom w:val="0"/>
              <w:divBdr>
                <w:top w:val="none" w:sz="0" w:space="0" w:color="auto"/>
                <w:left w:val="none" w:sz="0" w:space="0" w:color="auto"/>
                <w:bottom w:val="none" w:sz="0" w:space="0" w:color="auto"/>
                <w:right w:val="none" w:sz="0" w:space="0" w:color="auto"/>
              </w:divBdr>
              <w:divsChild>
                <w:div w:id="398944712">
                  <w:marLeft w:val="0"/>
                  <w:marRight w:val="0"/>
                  <w:marTop w:val="0"/>
                  <w:marBottom w:val="0"/>
                  <w:divBdr>
                    <w:top w:val="none" w:sz="0" w:space="0" w:color="auto"/>
                    <w:left w:val="none" w:sz="0" w:space="0" w:color="auto"/>
                    <w:bottom w:val="none" w:sz="0" w:space="0" w:color="auto"/>
                    <w:right w:val="none" w:sz="0" w:space="0" w:color="auto"/>
                  </w:divBdr>
                  <w:divsChild>
                    <w:div w:id="1327660655">
                      <w:marLeft w:val="0"/>
                      <w:marRight w:val="0"/>
                      <w:marTop w:val="0"/>
                      <w:marBottom w:val="0"/>
                      <w:divBdr>
                        <w:top w:val="none" w:sz="0" w:space="0" w:color="auto"/>
                        <w:left w:val="none" w:sz="0" w:space="0" w:color="auto"/>
                        <w:bottom w:val="none" w:sz="0" w:space="0" w:color="auto"/>
                        <w:right w:val="none" w:sz="0" w:space="0" w:color="auto"/>
                      </w:divBdr>
                      <w:divsChild>
                        <w:div w:id="79372690">
                          <w:marLeft w:val="0"/>
                          <w:marRight w:val="0"/>
                          <w:marTop w:val="0"/>
                          <w:marBottom w:val="0"/>
                          <w:divBdr>
                            <w:top w:val="none" w:sz="0" w:space="0" w:color="auto"/>
                            <w:left w:val="none" w:sz="0" w:space="0" w:color="auto"/>
                            <w:bottom w:val="none" w:sz="0" w:space="0" w:color="auto"/>
                            <w:right w:val="none" w:sz="0" w:space="0" w:color="auto"/>
                          </w:divBdr>
                          <w:divsChild>
                            <w:div w:id="1566915104">
                              <w:marLeft w:val="0"/>
                              <w:marRight w:val="0"/>
                              <w:marTop w:val="0"/>
                              <w:marBottom w:val="0"/>
                              <w:divBdr>
                                <w:top w:val="none" w:sz="0" w:space="0" w:color="auto"/>
                                <w:left w:val="none" w:sz="0" w:space="0" w:color="auto"/>
                                <w:bottom w:val="none" w:sz="0" w:space="0" w:color="auto"/>
                                <w:right w:val="none" w:sz="0" w:space="0" w:color="auto"/>
                              </w:divBdr>
                              <w:divsChild>
                                <w:div w:id="1717509895">
                                  <w:marLeft w:val="0"/>
                                  <w:marRight w:val="0"/>
                                  <w:marTop w:val="0"/>
                                  <w:marBottom w:val="0"/>
                                  <w:divBdr>
                                    <w:top w:val="none" w:sz="0" w:space="0" w:color="auto"/>
                                    <w:left w:val="none" w:sz="0" w:space="0" w:color="auto"/>
                                    <w:bottom w:val="none" w:sz="0" w:space="0" w:color="auto"/>
                                    <w:right w:val="none" w:sz="0" w:space="0" w:color="auto"/>
                                  </w:divBdr>
                                  <w:divsChild>
                                    <w:div w:id="33292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425">
                          <w:marLeft w:val="0"/>
                          <w:marRight w:val="0"/>
                          <w:marTop w:val="0"/>
                          <w:marBottom w:val="0"/>
                          <w:divBdr>
                            <w:top w:val="none" w:sz="0" w:space="0" w:color="auto"/>
                            <w:left w:val="none" w:sz="0" w:space="0" w:color="auto"/>
                            <w:bottom w:val="none" w:sz="0" w:space="0" w:color="auto"/>
                            <w:right w:val="none" w:sz="0" w:space="0" w:color="auto"/>
                          </w:divBdr>
                          <w:divsChild>
                            <w:div w:id="1113475702">
                              <w:marLeft w:val="0"/>
                              <w:marRight w:val="0"/>
                              <w:marTop w:val="0"/>
                              <w:marBottom w:val="0"/>
                              <w:divBdr>
                                <w:top w:val="none" w:sz="0" w:space="0" w:color="auto"/>
                                <w:left w:val="none" w:sz="0" w:space="0" w:color="auto"/>
                                <w:bottom w:val="none" w:sz="0" w:space="0" w:color="auto"/>
                                <w:right w:val="none" w:sz="0" w:space="0" w:color="auto"/>
                              </w:divBdr>
                              <w:divsChild>
                                <w:div w:id="585723109">
                                  <w:marLeft w:val="0"/>
                                  <w:marRight w:val="0"/>
                                  <w:marTop w:val="0"/>
                                  <w:marBottom w:val="0"/>
                                  <w:divBdr>
                                    <w:top w:val="none" w:sz="0" w:space="0" w:color="auto"/>
                                    <w:left w:val="none" w:sz="0" w:space="0" w:color="auto"/>
                                    <w:bottom w:val="none" w:sz="0" w:space="0" w:color="auto"/>
                                    <w:right w:val="none" w:sz="0" w:space="0" w:color="auto"/>
                                  </w:divBdr>
                                  <w:divsChild>
                                    <w:div w:id="4495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184020">
          <w:marLeft w:val="0"/>
          <w:marRight w:val="0"/>
          <w:marTop w:val="0"/>
          <w:marBottom w:val="0"/>
          <w:divBdr>
            <w:top w:val="none" w:sz="0" w:space="0" w:color="auto"/>
            <w:left w:val="none" w:sz="0" w:space="0" w:color="auto"/>
            <w:bottom w:val="none" w:sz="0" w:space="0" w:color="auto"/>
            <w:right w:val="none" w:sz="0" w:space="0" w:color="auto"/>
          </w:divBdr>
          <w:divsChild>
            <w:div w:id="720444794">
              <w:marLeft w:val="0"/>
              <w:marRight w:val="0"/>
              <w:marTop w:val="0"/>
              <w:marBottom w:val="0"/>
              <w:divBdr>
                <w:top w:val="none" w:sz="0" w:space="0" w:color="auto"/>
                <w:left w:val="none" w:sz="0" w:space="0" w:color="auto"/>
                <w:bottom w:val="none" w:sz="0" w:space="0" w:color="auto"/>
                <w:right w:val="none" w:sz="0" w:space="0" w:color="auto"/>
              </w:divBdr>
              <w:divsChild>
                <w:div w:id="1791243946">
                  <w:marLeft w:val="0"/>
                  <w:marRight w:val="0"/>
                  <w:marTop w:val="0"/>
                  <w:marBottom w:val="0"/>
                  <w:divBdr>
                    <w:top w:val="none" w:sz="0" w:space="0" w:color="auto"/>
                    <w:left w:val="none" w:sz="0" w:space="0" w:color="auto"/>
                    <w:bottom w:val="none" w:sz="0" w:space="0" w:color="auto"/>
                    <w:right w:val="none" w:sz="0" w:space="0" w:color="auto"/>
                  </w:divBdr>
                  <w:divsChild>
                    <w:div w:id="380055681">
                      <w:marLeft w:val="0"/>
                      <w:marRight w:val="0"/>
                      <w:marTop w:val="0"/>
                      <w:marBottom w:val="0"/>
                      <w:divBdr>
                        <w:top w:val="none" w:sz="0" w:space="0" w:color="auto"/>
                        <w:left w:val="none" w:sz="0" w:space="0" w:color="auto"/>
                        <w:bottom w:val="none" w:sz="0" w:space="0" w:color="auto"/>
                        <w:right w:val="none" w:sz="0" w:space="0" w:color="auto"/>
                      </w:divBdr>
                      <w:divsChild>
                        <w:div w:id="534998338">
                          <w:marLeft w:val="0"/>
                          <w:marRight w:val="0"/>
                          <w:marTop w:val="0"/>
                          <w:marBottom w:val="0"/>
                          <w:divBdr>
                            <w:top w:val="none" w:sz="0" w:space="0" w:color="auto"/>
                            <w:left w:val="none" w:sz="0" w:space="0" w:color="auto"/>
                            <w:bottom w:val="none" w:sz="0" w:space="0" w:color="auto"/>
                            <w:right w:val="none" w:sz="0" w:space="0" w:color="auto"/>
                          </w:divBdr>
                          <w:divsChild>
                            <w:div w:id="1245647143">
                              <w:marLeft w:val="0"/>
                              <w:marRight w:val="0"/>
                              <w:marTop w:val="0"/>
                              <w:marBottom w:val="0"/>
                              <w:divBdr>
                                <w:top w:val="none" w:sz="0" w:space="0" w:color="auto"/>
                                <w:left w:val="none" w:sz="0" w:space="0" w:color="auto"/>
                                <w:bottom w:val="none" w:sz="0" w:space="0" w:color="auto"/>
                                <w:right w:val="none" w:sz="0" w:space="0" w:color="auto"/>
                              </w:divBdr>
                              <w:divsChild>
                                <w:div w:id="580607355">
                                  <w:marLeft w:val="0"/>
                                  <w:marRight w:val="0"/>
                                  <w:marTop w:val="0"/>
                                  <w:marBottom w:val="0"/>
                                  <w:divBdr>
                                    <w:top w:val="none" w:sz="0" w:space="0" w:color="auto"/>
                                    <w:left w:val="none" w:sz="0" w:space="0" w:color="auto"/>
                                    <w:bottom w:val="none" w:sz="0" w:space="0" w:color="auto"/>
                                    <w:right w:val="none" w:sz="0" w:space="0" w:color="auto"/>
                                  </w:divBdr>
                                  <w:divsChild>
                                    <w:div w:id="566381577">
                                      <w:marLeft w:val="0"/>
                                      <w:marRight w:val="0"/>
                                      <w:marTop w:val="0"/>
                                      <w:marBottom w:val="0"/>
                                      <w:divBdr>
                                        <w:top w:val="none" w:sz="0" w:space="0" w:color="auto"/>
                                        <w:left w:val="none" w:sz="0" w:space="0" w:color="auto"/>
                                        <w:bottom w:val="none" w:sz="0" w:space="0" w:color="auto"/>
                                        <w:right w:val="none" w:sz="0" w:space="0" w:color="auto"/>
                                      </w:divBdr>
                                      <w:divsChild>
                                        <w:div w:id="16356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7573360">
          <w:marLeft w:val="0"/>
          <w:marRight w:val="0"/>
          <w:marTop w:val="0"/>
          <w:marBottom w:val="0"/>
          <w:divBdr>
            <w:top w:val="none" w:sz="0" w:space="0" w:color="auto"/>
            <w:left w:val="none" w:sz="0" w:space="0" w:color="auto"/>
            <w:bottom w:val="none" w:sz="0" w:space="0" w:color="auto"/>
            <w:right w:val="none" w:sz="0" w:space="0" w:color="auto"/>
          </w:divBdr>
          <w:divsChild>
            <w:div w:id="114954590">
              <w:marLeft w:val="0"/>
              <w:marRight w:val="0"/>
              <w:marTop w:val="0"/>
              <w:marBottom w:val="0"/>
              <w:divBdr>
                <w:top w:val="none" w:sz="0" w:space="0" w:color="auto"/>
                <w:left w:val="none" w:sz="0" w:space="0" w:color="auto"/>
                <w:bottom w:val="none" w:sz="0" w:space="0" w:color="auto"/>
                <w:right w:val="none" w:sz="0" w:space="0" w:color="auto"/>
              </w:divBdr>
              <w:divsChild>
                <w:div w:id="773287524">
                  <w:marLeft w:val="0"/>
                  <w:marRight w:val="0"/>
                  <w:marTop w:val="0"/>
                  <w:marBottom w:val="0"/>
                  <w:divBdr>
                    <w:top w:val="none" w:sz="0" w:space="0" w:color="auto"/>
                    <w:left w:val="none" w:sz="0" w:space="0" w:color="auto"/>
                    <w:bottom w:val="none" w:sz="0" w:space="0" w:color="auto"/>
                    <w:right w:val="none" w:sz="0" w:space="0" w:color="auto"/>
                  </w:divBdr>
                  <w:divsChild>
                    <w:div w:id="1944338858">
                      <w:marLeft w:val="0"/>
                      <w:marRight w:val="0"/>
                      <w:marTop w:val="0"/>
                      <w:marBottom w:val="0"/>
                      <w:divBdr>
                        <w:top w:val="none" w:sz="0" w:space="0" w:color="auto"/>
                        <w:left w:val="none" w:sz="0" w:space="0" w:color="auto"/>
                        <w:bottom w:val="none" w:sz="0" w:space="0" w:color="auto"/>
                        <w:right w:val="none" w:sz="0" w:space="0" w:color="auto"/>
                      </w:divBdr>
                      <w:divsChild>
                        <w:div w:id="2002387688">
                          <w:marLeft w:val="0"/>
                          <w:marRight w:val="0"/>
                          <w:marTop w:val="0"/>
                          <w:marBottom w:val="0"/>
                          <w:divBdr>
                            <w:top w:val="none" w:sz="0" w:space="0" w:color="auto"/>
                            <w:left w:val="none" w:sz="0" w:space="0" w:color="auto"/>
                            <w:bottom w:val="none" w:sz="0" w:space="0" w:color="auto"/>
                            <w:right w:val="none" w:sz="0" w:space="0" w:color="auto"/>
                          </w:divBdr>
                          <w:divsChild>
                            <w:div w:id="780805679">
                              <w:marLeft w:val="0"/>
                              <w:marRight w:val="0"/>
                              <w:marTop w:val="0"/>
                              <w:marBottom w:val="0"/>
                              <w:divBdr>
                                <w:top w:val="none" w:sz="0" w:space="0" w:color="auto"/>
                                <w:left w:val="none" w:sz="0" w:space="0" w:color="auto"/>
                                <w:bottom w:val="none" w:sz="0" w:space="0" w:color="auto"/>
                                <w:right w:val="none" w:sz="0" w:space="0" w:color="auto"/>
                              </w:divBdr>
                              <w:divsChild>
                                <w:div w:id="12737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31103">
                  <w:marLeft w:val="0"/>
                  <w:marRight w:val="0"/>
                  <w:marTop w:val="0"/>
                  <w:marBottom w:val="0"/>
                  <w:divBdr>
                    <w:top w:val="none" w:sz="0" w:space="0" w:color="auto"/>
                    <w:left w:val="none" w:sz="0" w:space="0" w:color="auto"/>
                    <w:bottom w:val="none" w:sz="0" w:space="0" w:color="auto"/>
                    <w:right w:val="none" w:sz="0" w:space="0" w:color="auto"/>
                  </w:divBdr>
                  <w:divsChild>
                    <w:div w:id="5132084">
                      <w:marLeft w:val="0"/>
                      <w:marRight w:val="0"/>
                      <w:marTop w:val="0"/>
                      <w:marBottom w:val="0"/>
                      <w:divBdr>
                        <w:top w:val="none" w:sz="0" w:space="0" w:color="auto"/>
                        <w:left w:val="none" w:sz="0" w:space="0" w:color="auto"/>
                        <w:bottom w:val="none" w:sz="0" w:space="0" w:color="auto"/>
                        <w:right w:val="none" w:sz="0" w:space="0" w:color="auto"/>
                      </w:divBdr>
                      <w:divsChild>
                        <w:div w:id="1484734912">
                          <w:marLeft w:val="0"/>
                          <w:marRight w:val="0"/>
                          <w:marTop w:val="0"/>
                          <w:marBottom w:val="0"/>
                          <w:divBdr>
                            <w:top w:val="none" w:sz="0" w:space="0" w:color="auto"/>
                            <w:left w:val="none" w:sz="0" w:space="0" w:color="auto"/>
                            <w:bottom w:val="none" w:sz="0" w:space="0" w:color="auto"/>
                            <w:right w:val="none" w:sz="0" w:space="0" w:color="auto"/>
                          </w:divBdr>
                          <w:divsChild>
                            <w:div w:id="1975019853">
                              <w:marLeft w:val="0"/>
                              <w:marRight w:val="0"/>
                              <w:marTop w:val="0"/>
                              <w:marBottom w:val="0"/>
                              <w:divBdr>
                                <w:top w:val="none" w:sz="0" w:space="0" w:color="auto"/>
                                <w:left w:val="none" w:sz="0" w:space="0" w:color="auto"/>
                                <w:bottom w:val="none" w:sz="0" w:space="0" w:color="auto"/>
                                <w:right w:val="none" w:sz="0" w:space="0" w:color="auto"/>
                              </w:divBdr>
                              <w:divsChild>
                                <w:div w:id="2058964283">
                                  <w:marLeft w:val="0"/>
                                  <w:marRight w:val="0"/>
                                  <w:marTop w:val="0"/>
                                  <w:marBottom w:val="0"/>
                                  <w:divBdr>
                                    <w:top w:val="none" w:sz="0" w:space="0" w:color="auto"/>
                                    <w:left w:val="none" w:sz="0" w:space="0" w:color="auto"/>
                                    <w:bottom w:val="none" w:sz="0" w:space="0" w:color="auto"/>
                                    <w:right w:val="none" w:sz="0" w:space="0" w:color="auto"/>
                                  </w:divBdr>
                                  <w:divsChild>
                                    <w:div w:id="210117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795036">
      <w:bodyDiv w:val="1"/>
      <w:marLeft w:val="0"/>
      <w:marRight w:val="0"/>
      <w:marTop w:val="0"/>
      <w:marBottom w:val="0"/>
      <w:divBdr>
        <w:top w:val="none" w:sz="0" w:space="0" w:color="auto"/>
        <w:left w:val="none" w:sz="0" w:space="0" w:color="auto"/>
        <w:bottom w:val="none" w:sz="0" w:space="0" w:color="auto"/>
        <w:right w:val="none" w:sz="0" w:space="0" w:color="auto"/>
      </w:divBdr>
    </w:div>
    <w:div w:id="2128350407">
      <w:bodyDiv w:val="1"/>
      <w:marLeft w:val="0"/>
      <w:marRight w:val="0"/>
      <w:marTop w:val="0"/>
      <w:marBottom w:val="0"/>
      <w:divBdr>
        <w:top w:val="none" w:sz="0" w:space="0" w:color="auto"/>
        <w:left w:val="none" w:sz="0" w:space="0" w:color="auto"/>
        <w:bottom w:val="none" w:sz="0" w:space="0" w:color="auto"/>
        <w:right w:val="none" w:sz="0" w:space="0" w:color="auto"/>
      </w:divBdr>
    </w:div>
    <w:div w:id="2131514023">
      <w:bodyDiv w:val="1"/>
      <w:marLeft w:val="0"/>
      <w:marRight w:val="0"/>
      <w:marTop w:val="0"/>
      <w:marBottom w:val="0"/>
      <w:divBdr>
        <w:top w:val="none" w:sz="0" w:space="0" w:color="auto"/>
        <w:left w:val="none" w:sz="0" w:space="0" w:color="auto"/>
        <w:bottom w:val="none" w:sz="0" w:space="0" w:color="auto"/>
        <w:right w:val="none" w:sz="0" w:space="0" w:color="auto"/>
      </w:divBdr>
    </w:div>
    <w:div w:id="2132240121">
      <w:bodyDiv w:val="1"/>
      <w:marLeft w:val="0"/>
      <w:marRight w:val="0"/>
      <w:marTop w:val="0"/>
      <w:marBottom w:val="0"/>
      <w:divBdr>
        <w:top w:val="none" w:sz="0" w:space="0" w:color="auto"/>
        <w:left w:val="none" w:sz="0" w:space="0" w:color="auto"/>
        <w:bottom w:val="none" w:sz="0" w:space="0" w:color="auto"/>
        <w:right w:val="none" w:sz="0" w:space="0" w:color="auto"/>
      </w:divBdr>
    </w:div>
    <w:div w:id="2137720796">
      <w:bodyDiv w:val="1"/>
      <w:marLeft w:val="0"/>
      <w:marRight w:val="0"/>
      <w:marTop w:val="0"/>
      <w:marBottom w:val="0"/>
      <w:divBdr>
        <w:top w:val="none" w:sz="0" w:space="0" w:color="auto"/>
        <w:left w:val="none" w:sz="0" w:space="0" w:color="auto"/>
        <w:bottom w:val="none" w:sz="0" w:space="0" w:color="auto"/>
        <w:right w:val="none" w:sz="0" w:space="0" w:color="auto"/>
      </w:divBdr>
    </w:div>
    <w:div w:id="2143184065">
      <w:bodyDiv w:val="1"/>
      <w:marLeft w:val="0"/>
      <w:marRight w:val="0"/>
      <w:marTop w:val="0"/>
      <w:marBottom w:val="0"/>
      <w:divBdr>
        <w:top w:val="none" w:sz="0" w:space="0" w:color="auto"/>
        <w:left w:val="none" w:sz="0" w:space="0" w:color="auto"/>
        <w:bottom w:val="none" w:sz="0" w:space="0" w:color="auto"/>
        <w:right w:val="none" w:sz="0" w:space="0" w:color="auto"/>
      </w:divBdr>
    </w:div>
    <w:div w:id="2147353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hyperlink" Target="https://communityjustice.scot/whats-new/insights/community-justice-outcome-activity-annual-report-across-scotland-2023-24/" TargetMode="External" Id="rId18" /><Relationship Type="http://schemas.openxmlformats.org/officeDocument/2006/relationships/hyperlink" Target="https://communityjustice.scot/blogs/changing-lives-in-south-lanarkshire/" TargetMode="External" Id="rId21" /><Relationship Type="http://schemas.openxmlformats.org/officeDocument/2006/relationships/styles" Target="styles.xml" Id="rId7" /><Relationship Type="http://schemas.openxmlformats.org/officeDocument/2006/relationships/image" Target="media/image1.emf" Id="rId12" /><Relationship Type="http://schemas.openxmlformats.org/officeDocument/2006/relationships/hyperlink" Target="https://www.gov.scot/publications/national-strategy-community-justice-2/pages/1/" TargetMode="External" Id="rId17" /><Relationship Type="http://schemas.openxmlformats.org/officeDocument/2006/relationships/customXml" Target="../customXml/item2.xml" Id="rId2" /><Relationship Type="http://schemas.openxmlformats.org/officeDocument/2006/relationships/hyperlink" Target="https://www.gov.scot/publications/community-justice-performance-framework/" TargetMode="External" Id="rId16" /><Relationship Type="http://schemas.openxmlformats.org/officeDocument/2006/relationships/hyperlink" Target="https://www.careinspectorate.com/images/documents/6985/Joint%20review%20of%20diversion%20from%20prosecution%20-%20FINAL%20-%20published%20210223.pdf" TargetMode="Externa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theme" Target="theme/theme1.xml" Id="rId24"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ntTable" Target="fontTable.xml" Id="rId23" /><Relationship Type="http://schemas.openxmlformats.org/officeDocument/2006/relationships/footnotes" Target="footnotes.xml" Id="rId10" /><Relationship Type="http://schemas.openxmlformats.org/officeDocument/2006/relationships/hyperlink" Target="https://www.gov.scot/publications/national-strategy-community-justice-2/pages/3/"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footer" Target="footer3.xml" Id="rId22" /><Relationship Type="http://schemas.openxmlformats.org/officeDocument/2006/relationships/customXml" Target="/customXML/item6.xml" Id="Rbbc5e3e088774e7e" /></Relationships>
</file>

<file path=word/_rels/footnotes.xml.rels><?xml version="1.0" encoding="UTF-8" standalone="yes"?>
<Relationships xmlns="http://schemas.openxmlformats.org/package/2006/relationships"><Relationship Id="rId3" Type="http://schemas.openxmlformats.org/officeDocument/2006/relationships/hyperlink" Target="https://www.sps.gov.uk/housing-shore-sustainable-housing-release-everyone" TargetMode="External"/><Relationship Id="rId2" Type="http://schemas.openxmlformats.org/officeDocument/2006/relationships/hyperlink" Target="https://www.geoamey.co.uk/" TargetMode="External"/><Relationship Id="rId1" Type="http://schemas.openxmlformats.org/officeDocument/2006/relationships/hyperlink" Target="https://www.gov.scot/publications/joint-review-diversion-prosecution/page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53D26341A57B383EE0540010E0463CCA" version="1.0.0">
  <systemFields>
    <field name="Objective-Id">
      <value order="0">A52832853</value>
    </field>
    <field name="Objective-Title">
      <value order="0">CJS Outcome Activity Annual Report 2023-24 - Learning from Local Areas FINAL</value>
    </field>
    <field name="Objective-Description">
      <value order="0"/>
    </field>
    <field name="Objective-CreationStamp">
      <value order="0">2025-05-08T12:16:45Z</value>
    </field>
    <field name="Objective-IsApproved">
      <value order="0">false</value>
    </field>
    <field name="Objective-IsPublished">
      <value order="0">false</value>
    </field>
    <field name="Objective-DatePublished">
      <value order="0"/>
    </field>
    <field name="Objective-ModificationStamp">
      <value order="0">2025-05-12T09:59:58Z</value>
    </field>
    <field name="Objective-Owner">
      <value order="0">McConnachie, Rose R (U442134)</value>
    </field>
    <field name="Objective-Path">
      <value order="0">Objective Global Folder:Community Justice Scotland File Plan:Administration:Corporate strategy:Strategy and change:Corporate strategy: Strategy and change (Community Justice Scotland):Community Justice Scotland: Outcome Activity Annual Report (2023-24): 2024-2029</value>
    </field>
    <field name="Objective-Parent">
      <value order="0">Community Justice Scotland: Outcome Activity Annual Report (2023-24): 2024-2029</value>
    </field>
    <field name="Objective-State">
      <value order="0">Being Drafted</value>
    </field>
    <field name="Objective-VersionId">
      <value order="0">vA79758527</value>
    </field>
    <field name="Objective-Version">
      <value order="0">0.2</value>
    </field>
    <field name="Objective-VersionNumber">
      <value order="0">2</value>
    </field>
    <field name="Objective-VersionComment">
      <value order="0"/>
    </field>
    <field name="Objective-FileNumber">
      <value order="0">PROJ/131738</value>
    </field>
    <field name="Objective-Classification">
      <value order="0">OFFICIAL</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218ef011-e868-4a9a-8486-4098a865dd1f" xsi:nil="true"/>
    <TaxCatchAll xmlns="bb7d43f3-9869-4fe1-a166-a1306705143d" xsi:nil="true"/>
    <lcf76f155ced4ddcb4097134ff3c332f xmlns="218ef011-e868-4a9a-8486-4098a865dd1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E8F0B8CF45954BA940A96459428FCD" ma:contentTypeVersion="14" ma:contentTypeDescription="Create a new document." ma:contentTypeScope="" ma:versionID="9ba336573522d72bb525e7838f78da0a">
  <xsd:schema xmlns:xsd="http://www.w3.org/2001/XMLSchema" xmlns:xs="http://www.w3.org/2001/XMLSchema" xmlns:p="http://schemas.microsoft.com/office/2006/metadata/properties" xmlns:ns2="218ef011-e868-4a9a-8486-4098a865dd1f" xmlns:ns3="bb7d43f3-9869-4fe1-a166-a1306705143d" targetNamespace="http://schemas.microsoft.com/office/2006/metadata/properties" ma:root="true" ma:fieldsID="78dbd3174c53392c87bcc1171d1fb3f8" ns2:_="" ns3:_="">
    <xsd:import namespace="218ef011-e868-4a9a-8486-4098a865dd1f"/>
    <xsd:import namespace="bb7d43f3-9869-4fe1-a166-a130670514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ateandTime"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ef011-e868-4a9a-8486-4098a865d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eandTime" ma:index="12" nillable="true" ma:displayName="Date and Time" ma:format="DateOnly" ma:internalName="DateandTime">
      <xsd:simpleType>
        <xsd:restriction base="dms:DateTim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94d5e3d-88e3-4c55-b684-1c81dd55b71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7d43f3-9869-4fe1-a166-a130670514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93b77d1-903d-474e-9353-267cb93b32b9}" ma:internalName="TaxCatchAll" ma:showField="CatchAllData" ma:web="bb7d43f3-9869-4fe1-a166-a13067051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ArticleInAPeriodical</b:SourceType>
    <b:Guid>{0911962E-02FF-4185-BB10-D161F74C3487}</b:Guid>
    <b:Author>
      <b:Author>
        <b:NameList>
          <b:Person>
            <b:Last>Author</b:Last>
            <b:First>Eg</b:First>
          </b:Person>
        </b:NameList>
      </b:Author>
    </b:Author>
    <b:Title>Article Heading here</b:Title>
    <b:Year>2023</b:Year>
    <b:Month>May</b:Month>
    <b:PeriodicalTitle>Periodical Title Here</b:PeriodicalTitle>
    <b:Pages>23 - 25</b:Pages>
    <b:RefOrder>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BCFE3E-AE44-4BF8-8BB4-8A972BC4CBA2}">
  <ds:schemaRefs>
    <ds:schemaRef ds:uri="http://schemas.microsoft.com/office/2006/metadata/properties"/>
    <ds:schemaRef ds:uri="http://schemas.microsoft.com/office/infopath/2007/PartnerControls"/>
    <ds:schemaRef ds:uri="218ef011-e868-4a9a-8486-4098a865dd1f"/>
    <ds:schemaRef ds:uri="bb7d43f3-9869-4fe1-a166-a1306705143d"/>
  </ds:schemaRefs>
</ds:datastoreItem>
</file>

<file path=customXml/itemProps2.xml><?xml version="1.0" encoding="utf-8"?>
<ds:datastoreItem xmlns:ds="http://schemas.openxmlformats.org/officeDocument/2006/customXml" ds:itemID="{1E9ACB92-37BD-4F0C-8B6B-630E33A41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ef011-e868-4a9a-8486-4098a865dd1f"/>
    <ds:schemaRef ds:uri="bb7d43f3-9869-4fe1-a166-a13067051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D6B610-6628-4187-862A-0A8DD097CBE0}">
  <ds:schemaRefs>
    <ds:schemaRef ds:uri="http://schemas.openxmlformats.org/officeDocument/2006/bibliography"/>
  </ds:schemaRefs>
</ds:datastoreItem>
</file>

<file path=customXml/itemProps5.xml><?xml version="1.0" encoding="utf-8"?>
<ds:datastoreItem xmlns:ds="http://schemas.openxmlformats.org/officeDocument/2006/customXml" ds:itemID="{307D27B5-521C-4E33-89B3-63E55CA108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17334</Words>
  <Characters>98806</Characters>
  <Application>Microsoft Office Word</Application>
  <DocSecurity>8</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115909</CharactersWithSpaces>
  <SharedDoc>false</SharedDoc>
  <HLinks>
    <vt:vector size="684" baseType="variant">
      <vt:variant>
        <vt:i4>5701740</vt:i4>
      </vt:variant>
      <vt:variant>
        <vt:i4>312</vt:i4>
      </vt:variant>
      <vt:variant>
        <vt:i4>0</vt:i4>
      </vt:variant>
      <vt:variant>
        <vt:i4>5</vt:i4>
      </vt:variant>
      <vt:variant>
        <vt:lpwstr>https://yourviews.parliament.scot/justice/budget-scrutiny-24-25/consultation/view_respondent?uuId=316486734</vt:lpwstr>
      </vt:variant>
      <vt:variant>
        <vt:lpwstr/>
      </vt:variant>
      <vt:variant>
        <vt:i4>4259870</vt:i4>
      </vt:variant>
      <vt:variant>
        <vt:i4>309</vt:i4>
      </vt:variant>
      <vt:variant>
        <vt:i4>0</vt:i4>
      </vt:variant>
      <vt:variant>
        <vt:i4>5</vt:i4>
      </vt:variant>
      <vt:variant>
        <vt:lpwstr>https://socialworkscotland.org/consultations/bail-release-from-custody-bill/</vt:lpwstr>
      </vt:variant>
      <vt:variant>
        <vt:lpwstr/>
      </vt:variant>
      <vt:variant>
        <vt:i4>4587611</vt:i4>
      </vt:variant>
      <vt:variant>
        <vt:i4>306</vt:i4>
      </vt:variant>
      <vt:variant>
        <vt:i4>0</vt:i4>
      </vt:variant>
      <vt:variant>
        <vt:i4>5</vt:i4>
      </vt:variant>
      <vt:variant>
        <vt:lpwstr>https://communityjustice.scot/wp-content/uploads/2022/04/Bail-and-release-from-custody-arrangements-consultation-response-from-Community-Justice-Scotland.pdf</vt:lpwstr>
      </vt:variant>
      <vt:variant>
        <vt:lpwstr/>
      </vt:variant>
      <vt:variant>
        <vt:i4>3407909</vt:i4>
      </vt:variant>
      <vt:variant>
        <vt:i4>303</vt:i4>
      </vt:variant>
      <vt:variant>
        <vt:i4>0</vt:i4>
      </vt:variant>
      <vt:variant>
        <vt:i4>5</vt:i4>
      </vt:variant>
      <vt:variant>
        <vt:lpwstr>https://www.legislation.gov.uk/asp/2023/4/contents/enacted</vt:lpwstr>
      </vt:variant>
      <vt:variant>
        <vt:lpwstr/>
      </vt:variant>
      <vt:variant>
        <vt:i4>1441813</vt:i4>
      </vt:variant>
      <vt:variant>
        <vt:i4>300</vt:i4>
      </vt:variant>
      <vt:variant>
        <vt:i4>0</vt:i4>
      </vt:variant>
      <vt:variant>
        <vt:i4>5</vt:i4>
      </vt:variant>
      <vt:variant>
        <vt:lpwstr>https://www.parliament.scot/bills-and-laws/bills/bail-and-release-from-custody-scotland-bill</vt:lpwstr>
      </vt:variant>
      <vt:variant>
        <vt:lpwstr/>
      </vt:variant>
      <vt:variant>
        <vt:i4>7536649</vt:i4>
      </vt:variant>
      <vt:variant>
        <vt:i4>297</vt:i4>
      </vt:variant>
      <vt:variant>
        <vt:i4>0</vt:i4>
      </vt:variant>
      <vt:variant>
        <vt:i4>5</vt:i4>
      </vt:variant>
      <vt:variant>
        <vt:lpwstr>https://communityjustice.scot/policy_consultation/management-of-offenders-scotland-bill-consultation-response/</vt:lpwstr>
      </vt:variant>
      <vt:variant>
        <vt:lpwstr/>
      </vt:variant>
      <vt:variant>
        <vt:i4>2228267</vt:i4>
      </vt:variant>
      <vt:variant>
        <vt:i4>294</vt:i4>
      </vt:variant>
      <vt:variant>
        <vt:i4>0</vt:i4>
      </vt:variant>
      <vt:variant>
        <vt:i4>5</vt:i4>
      </vt:variant>
      <vt:variant>
        <vt:lpwstr>https://www.legislation.gov.uk/asp/2019/14/contents</vt:lpwstr>
      </vt:variant>
      <vt:variant>
        <vt:lpwstr/>
      </vt:variant>
      <vt:variant>
        <vt:i4>6881381</vt:i4>
      </vt:variant>
      <vt:variant>
        <vt:i4>291</vt:i4>
      </vt:variant>
      <vt:variant>
        <vt:i4>0</vt:i4>
      </vt:variant>
      <vt:variant>
        <vt:i4>5</vt:i4>
      </vt:variant>
      <vt:variant>
        <vt:lpwstr>https://www.parliament.scot/bills-and-laws/bills/management-of-offenders-scotland-bill</vt:lpwstr>
      </vt:variant>
      <vt:variant>
        <vt:lpwstr/>
      </vt:variant>
      <vt:variant>
        <vt:i4>7536767</vt:i4>
      </vt:variant>
      <vt:variant>
        <vt:i4>288</vt:i4>
      </vt:variant>
      <vt:variant>
        <vt:i4>0</vt:i4>
      </vt:variant>
      <vt:variant>
        <vt:i4>5</vt:i4>
      </vt:variant>
      <vt:variant>
        <vt:lpwstr>https://www.gov.scot/collections/national-strategy-for-community-justice-delivery-plan-updates/</vt:lpwstr>
      </vt:variant>
      <vt:variant>
        <vt:lpwstr/>
      </vt:variant>
      <vt:variant>
        <vt:i4>1376268</vt:i4>
      </vt:variant>
      <vt:variant>
        <vt:i4>285</vt:i4>
      </vt:variant>
      <vt:variant>
        <vt:i4>0</vt:i4>
      </vt:variant>
      <vt:variant>
        <vt:i4>5</vt:i4>
      </vt:variant>
      <vt:variant>
        <vt:lpwstr>https://prisonsinspectoratescotland.gov.uk/publications/hm-chief-inspectors-annual-report-2023-24</vt:lpwstr>
      </vt:variant>
      <vt:variant>
        <vt:lpwstr/>
      </vt:variant>
      <vt:variant>
        <vt:i4>6619233</vt:i4>
      </vt:variant>
      <vt:variant>
        <vt:i4>282</vt:i4>
      </vt:variant>
      <vt:variant>
        <vt:i4>0</vt:i4>
      </vt:variant>
      <vt:variant>
        <vt:i4>5</vt:i4>
      </vt:variant>
      <vt:variant>
        <vt:lpwstr>https://www.youtube.com/watch?v=ip2-GgCyQyw</vt:lpwstr>
      </vt:variant>
      <vt:variant>
        <vt:lpwstr/>
      </vt:variant>
      <vt:variant>
        <vt:i4>524362</vt:i4>
      </vt:variant>
      <vt:variant>
        <vt:i4>279</vt:i4>
      </vt:variant>
      <vt:variant>
        <vt:i4>0</vt:i4>
      </vt:variant>
      <vt:variant>
        <vt:i4>5</vt:i4>
      </vt:variant>
      <vt:variant>
        <vt:lpwstr>https://communityjustice.scot/community-justice/community-intervention-and-support-directory/</vt:lpwstr>
      </vt:variant>
      <vt:variant>
        <vt:lpwstr/>
      </vt:variant>
      <vt:variant>
        <vt:i4>6750259</vt:i4>
      </vt:variant>
      <vt:variant>
        <vt:i4>276</vt:i4>
      </vt:variant>
      <vt:variant>
        <vt:i4>0</vt:i4>
      </vt:variant>
      <vt:variant>
        <vt:i4>5</vt:i4>
      </vt:variant>
      <vt:variant>
        <vt:lpwstr>https://www.scottishsentencingcouncil.org.uk/sentencing-information/sentencing-videos/sentences</vt:lpwstr>
      </vt:variant>
      <vt:variant>
        <vt:lpwstr/>
      </vt:variant>
      <vt:variant>
        <vt:i4>851974</vt:i4>
      </vt:variant>
      <vt:variant>
        <vt:i4>273</vt:i4>
      </vt:variant>
      <vt:variant>
        <vt:i4>0</vt:i4>
      </vt:variant>
      <vt:variant>
        <vt:i4>5</vt:i4>
      </vt:variant>
      <vt:variant>
        <vt:lpwstr>https://communityjustice.scot/blogs/how-training-courses-run-by-community-justice-scotland-are-helping-to-make-a-difference/</vt:lpwstr>
      </vt:variant>
      <vt:variant>
        <vt:lpwstr/>
      </vt:variant>
      <vt:variant>
        <vt:i4>3932194</vt:i4>
      </vt:variant>
      <vt:variant>
        <vt:i4>270</vt:i4>
      </vt:variant>
      <vt:variant>
        <vt:i4>0</vt:i4>
      </vt:variant>
      <vt:variant>
        <vt:i4>5</vt:i4>
      </vt:variant>
      <vt:variant>
        <vt:lpwstr>https://communityjustice.scot/blogs/how-electronic-tags-can-support-people-away-from-crime/</vt:lpwstr>
      </vt:variant>
      <vt:variant>
        <vt:lpwstr/>
      </vt:variant>
      <vt:variant>
        <vt:i4>720967</vt:i4>
      </vt:variant>
      <vt:variant>
        <vt:i4>267</vt:i4>
      </vt:variant>
      <vt:variant>
        <vt:i4>0</vt:i4>
      </vt:variant>
      <vt:variant>
        <vt:i4>5</vt:i4>
      </vt:variant>
      <vt:variant>
        <vt:lpwstr>https://communityjustice.scot/blogs/how-community-justice-works-for-island-life/</vt:lpwstr>
      </vt:variant>
      <vt:variant>
        <vt:lpwstr/>
      </vt:variant>
      <vt:variant>
        <vt:i4>4849686</vt:i4>
      </vt:variant>
      <vt:variant>
        <vt:i4>264</vt:i4>
      </vt:variant>
      <vt:variant>
        <vt:i4>0</vt:i4>
      </vt:variant>
      <vt:variant>
        <vt:i4>5</vt:i4>
      </vt:variant>
      <vt:variant>
        <vt:lpwstr>https://communityjustice.scot/blogs/how-restorative-justice-can-repair-the-broken-and-heal-the-harm/</vt:lpwstr>
      </vt:variant>
      <vt:variant>
        <vt:lpwstr/>
      </vt:variant>
      <vt:variant>
        <vt:i4>3932254</vt:i4>
      </vt:variant>
      <vt:variant>
        <vt:i4>261</vt:i4>
      </vt:variant>
      <vt:variant>
        <vt:i4>0</vt:i4>
      </vt:variant>
      <vt:variant>
        <vt:i4>5</vt:i4>
      </vt:variant>
      <vt:variant>
        <vt:lpwstr>https://www.flickr.com/people/193682195@N04/</vt:lpwstr>
      </vt:variant>
      <vt:variant>
        <vt:lpwstr/>
      </vt:variant>
      <vt:variant>
        <vt:i4>6488182</vt:i4>
      </vt:variant>
      <vt:variant>
        <vt:i4>258</vt:i4>
      </vt:variant>
      <vt:variant>
        <vt:i4>0</vt:i4>
      </vt:variant>
      <vt:variant>
        <vt:i4>5</vt:i4>
      </vt:variant>
      <vt:variant>
        <vt:lpwstr>https://communityjustice.scot/stories/</vt:lpwstr>
      </vt:variant>
      <vt:variant>
        <vt:lpwstr/>
      </vt:variant>
      <vt:variant>
        <vt:i4>6488182</vt:i4>
      </vt:variant>
      <vt:variant>
        <vt:i4>255</vt:i4>
      </vt:variant>
      <vt:variant>
        <vt:i4>0</vt:i4>
      </vt:variant>
      <vt:variant>
        <vt:i4>5</vt:i4>
      </vt:variant>
      <vt:variant>
        <vt:lpwstr>https://communityjustice.scot/stories/</vt:lpwstr>
      </vt:variant>
      <vt:variant>
        <vt:lpwstr/>
      </vt:variant>
      <vt:variant>
        <vt:i4>3473466</vt:i4>
      </vt:variant>
      <vt:variant>
        <vt:i4>252</vt:i4>
      </vt:variant>
      <vt:variant>
        <vt:i4>0</vt:i4>
      </vt:variant>
      <vt:variant>
        <vt:i4>5</vt:i4>
      </vt:variant>
      <vt:variant>
        <vt:lpwstr>https://www.gov.scot/publications/scottish-crime-justice-survey-2021-22-main-findings/pages/9/</vt:lpwstr>
      </vt:variant>
      <vt:variant>
        <vt:lpwstr/>
      </vt:variant>
      <vt:variant>
        <vt:i4>3473466</vt:i4>
      </vt:variant>
      <vt:variant>
        <vt:i4>249</vt:i4>
      </vt:variant>
      <vt:variant>
        <vt:i4>0</vt:i4>
      </vt:variant>
      <vt:variant>
        <vt:i4>5</vt:i4>
      </vt:variant>
      <vt:variant>
        <vt:lpwstr>https://www.gov.scot/publications/scottish-crime-justice-survey-2021-22-main-findings/pages/9/</vt:lpwstr>
      </vt:variant>
      <vt:variant>
        <vt:lpwstr/>
      </vt:variant>
      <vt:variant>
        <vt:i4>1769473</vt:i4>
      </vt:variant>
      <vt:variant>
        <vt:i4>246</vt:i4>
      </vt:variant>
      <vt:variant>
        <vt:i4>0</vt:i4>
      </vt:variant>
      <vt:variant>
        <vt:i4>5</vt:i4>
      </vt:variant>
      <vt:variant>
        <vt:lpwstr>https://www.nes.scot.nhs.uk/nes-current/trauma-informed-justice-a-knowledge-and-skills-framework-for-working-with-victims-and-witnesses-launched/</vt:lpwstr>
      </vt:variant>
      <vt:variant>
        <vt:lpwstr/>
      </vt:variant>
      <vt:variant>
        <vt:i4>7536766</vt:i4>
      </vt:variant>
      <vt:variant>
        <vt:i4>243</vt:i4>
      </vt:variant>
      <vt:variant>
        <vt:i4>0</vt:i4>
      </vt:variant>
      <vt:variant>
        <vt:i4>5</vt:i4>
      </vt:variant>
      <vt:variant>
        <vt:lpwstr>https://www.traumatransformation.scot/</vt:lpwstr>
      </vt:variant>
      <vt:variant>
        <vt:lpwstr/>
      </vt:variant>
      <vt:variant>
        <vt:i4>3997807</vt:i4>
      </vt:variant>
      <vt:variant>
        <vt:i4>240</vt:i4>
      </vt:variant>
      <vt:variant>
        <vt:i4>0</vt:i4>
      </vt:variant>
      <vt:variant>
        <vt:i4>5</vt:i4>
      </vt:variant>
      <vt:variant>
        <vt:lpwstr>https://www.gov.scot/groups/victims-taskforce/</vt:lpwstr>
      </vt:variant>
      <vt:variant>
        <vt:lpwstr/>
      </vt:variant>
      <vt:variant>
        <vt:i4>7536760</vt:i4>
      </vt:variant>
      <vt:variant>
        <vt:i4>237</vt:i4>
      </vt:variant>
      <vt:variant>
        <vt:i4>0</vt:i4>
      </vt:variant>
      <vt:variant>
        <vt:i4>5</vt:i4>
      </vt:variant>
      <vt:variant>
        <vt:lpwstr>https://www.careinspectorate.com/images/documents/7234/A self-evaluation guide to support quality improvement for community justice in Scotland NOVEMBER 23.pdf</vt:lpwstr>
      </vt:variant>
      <vt:variant>
        <vt:lpwstr/>
      </vt:variant>
      <vt:variant>
        <vt:i4>2293865</vt:i4>
      </vt:variant>
      <vt:variant>
        <vt:i4>234</vt:i4>
      </vt:variant>
      <vt:variant>
        <vt:i4>0</vt:i4>
      </vt:variant>
      <vt:variant>
        <vt:i4>5</vt:i4>
      </vt:variant>
      <vt:variant>
        <vt:lpwstr>https://communityjustice.scot/learning-hub/data-and-innovation/a-community-justice-improvement-tool-local-evidence-for-national-outcomes-2/</vt:lpwstr>
      </vt:variant>
      <vt:variant>
        <vt:lpwstr/>
      </vt:variant>
      <vt:variant>
        <vt:i4>4718687</vt:i4>
      </vt:variant>
      <vt:variant>
        <vt:i4>231</vt:i4>
      </vt:variant>
      <vt:variant>
        <vt:i4>0</vt:i4>
      </vt:variant>
      <vt:variant>
        <vt:i4>5</vt:i4>
      </vt:variant>
      <vt:variant>
        <vt:lpwstr>https://www.gov.scot/publications/national-strategy-community-justice-2/pages/7/</vt:lpwstr>
      </vt:variant>
      <vt:variant>
        <vt:lpwstr/>
      </vt:variant>
      <vt:variant>
        <vt:i4>2031616</vt:i4>
      </vt:variant>
      <vt:variant>
        <vt:i4>228</vt:i4>
      </vt:variant>
      <vt:variant>
        <vt:i4>0</vt:i4>
      </vt:variant>
      <vt:variant>
        <vt:i4>5</vt:i4>
      </vt:variant>
      <vt:variant>
        <vt:lpwstr>https://www.legislation.gov.uk/asp/2016/10/section/23</vt:lpwstr>
      </vt:variant>
      <vt:variant>
        <vt:lpwstr/>
      </vt:variant>
      <vt:variant>
        <vt:i4>7536760</vt:i4>
      </vt:variant>
      <vt:variant>
        <vt:i4>225</vt:i4>
      </vt:variant>
      <vt:variant>
        <vt:i4>0</vt:i4>
      </vt:variant>
      <vt:variant>
        <vt:i4>5</vt:i4>
      </vt:variant>
      <vt:variant>
        <vt:lpwstr>https://www.careinspectorate.com/images/documents/7234/A self-evaluation guide to support quality improvement for community justice in Scotland NOVEMBER 23.pdf</vt:lpwstr>
      </vt:variant>
      <vt:variant>
        <vt:lpwstr/>
      </vt:variant>
      <vt:variant>
        <vt:i4>2293865</vt:i4>
      </vt:variant>
      <vt:variant>
        <vt:i4>222</vt:i4>
      </vt:variant>
      <vt:variant>
        <vt:i4>0</vt:i4>
      </vt:variant>
      <vt:variant>
        <vt:i4>5</vt:i4>
      </vt:variant>
      <vt:variant>
        <vt:lpwstr>https://communityjustice.scot/learning-hub/data-and-innovation/a-community-justice-improvement-tool-local-evidence-for-national-outcomes-2/</vt:lpwstr>
      </vt:variant>
      <vt:variant>
        <vt:lpwstr/>
      </vt:variant>
      <vt:variant>
        <vt:i4>3997795</vt:i4>
      </vt:variant>
      <vt:variant>
        <vt:i4>219</vt:i4>
      </vt:variant>
      <vt:variant>
        <vt:i4>0</vt:i4>
      </vt:variant>
      <vt:variant>
        <vt:i4>5</vt:i4>
      </vt:variant>
      <vt:variant>
        <vt:lpwstr>https://www.gov.scot/publications/community-justice-performance-framework/</vt:lpwstr>
      </vt:variant>
      <vt:variant>
        <vt:lpwstr/>
      </vt:variant>
      <vt:variant>
        <vt:i4>4980748</vt:i4>
      </vt:variant>
      <vt:variant>
        <vt:i4>216</vt:i4>
      </vt:variant>
      <vt:variant>
        <vt:i4>0</vt:i4>
      </vt:variant>
      <vt:variant>
        <vt:i4>5</vt:i4>
      </vt:variant>
      <vt:variant>
        <vt:lpwstr>https://www.gov.scot/publications/national-strategy-community-justice-2/</vt:lpwstr>
      </vt:variant>
      <vt:variant>
        <vt:lpwstr/>
      </vt:variant>
      <vt:variant>
        <vt:i4>65615</vt:i4>
      </vt:variant>
      <vt:variant>
        <vt:i4>213</vt:i4>
      </vt:variant>
      <vt:variant>
        <vt:i4>0</vt:i4>
      </vt:variant>
      <vt:variant>
        <vt:i4>5</vt:i4>
      </vt:variant>
      <vt:variant>
        <vt:lpwstr>https://www.employabilityinscotland.com/media/d1xnr1th/final-report-no-one-left-behind-national-discussion-events-003.pdf</vt:lpwstr>
      </vt:variant>
      <vt:variant>
        <vt:lpwstr/>
      </vt:variant>
      <vt:variant>
        <vt:i4>3735594</vt:i4>
      </vt:variant>
      <vt:variant>
        <vt:i4>210</vt:i4>
      </vt:variant>
      <vt:variant>
        <vt:i4>0</vt:i4>
      </vt:variant>
      <vt:variant>
        <vt:i4>5</vt:i4>
      </vt:variant>
      <vt:variant>
        <vt:lpwstr>https://www.sps.gov.uk/sites/default/files/2024-11/REFRESHED SHORE STANDARDS - 29 October 2024.pdf</vt:lpwstr>
      </vt:variant>
      <vt:variant>
        <vt:lpwstr/>
      </vt:variant>
      <vt:variant>
        <vt:i4>1769473</vt:i4>
      </vt:variant>
      <vt:variant>
        <vt:i4>207</vt:i4>
      </vt:variant>
      <vt:variant>
        <vt:i4>0</vt:i4>
      </vt:variant>
      <vt:variant>
        <vt:i4>5</vt:i4>
      </vt:variant>
      <vt:variant>
        <vt:lpwstr>https://www.cycj.org.uk/wp-content/uploads/2023/06/Section-13.pdf</vt:lpwstr>
      </vt:variant>
      <vt:variant>
        <vt:lpwstr/>
      </vt:variant>
      <vt:variant>
        <vt:i4>7340089</vt:i4>
      </vt:variant>
      <vt:variant>
        <vt:i4>204</vt:i4>
      </vt:variant>
      <vt:variant>
        <vt:i4>0</vt:i4>
      </vt:variant>
      <vt:variant>
        <vt:i4>5</vt:i4>
      </vt:variant>
      <vt:variant>
        <vt:lpwstr>https://communityjustice.scot/news/restorative-justice-learning-module/</vt:lpwstr>
      </vt:variant>
      <vt:variant>
        <vt:lpwstr/>
      </vt:variant>
      <vt:variant>
        <vt:i4>1441792</vt:i4>
      </vt:variant>
      <vt:variant>
        <vt:i4>201</vt:i4>
      </vt:variant>
      <vt:variant>
        <vt:i4>0</vt:i4>
      </vt:variant>
      <vt:variant>
        <vt:i4>5</vt:i4>
      </vt:variant>
      <vt:variant>
        <vt:lpwstr>https://communityjustice.scot/learning-hub/?learning_hub_topics%5B%5D=restorative-justice</vt:lpwstr>
      </vt:variant>
      <vt:variant>
        <vt:lpwstr/>
      </vt:variant>
      <vt:variant>
        <vt:i4>7405667</vt:i4>
      </vt:variant>
      <vt:variant>
        <vt:i4>198</vt:i4>
      </vt:variant>
      <vt:variant>
        <vt:i4>0</vt:i4>
      </vt:variant>
      <vt:variant>
        <vt:i4>5</vt:i4>
      </vt:variant>
      <vt:variant>
        <vt:lpwstr>https://www.gov.scot/publications/restorative-justice-action-plan/pages/4/</vt:lpwstr>
      </vt:variant>
      <vt:variant>
        <vt:lpwstr/>
      </vt:variant>
      <vt:variant>
        <vt:i4>6422584</vt:i4>
      </vt:variant>
      <vt:variant>
        <vt:i4>195</vt:i4>
      </vt:variant>
      <vt:variant>
        <vt:i4>0</vt:i4>
      </vt:variant>
      <vt:variant>
        <vt:i4>5</vt:i4>
      </vt:variant>
      <vt:variant>
        <vt:lpwstr>https://www.gov.scot/publications/vision-justice-scotland/pages/6/</vt:lpwstr>
      </vt:variant>
      <vt:variant>
        <vt:lpwstr/>
      </vt:variant>
      <vt:variant>
        <vt:i4>7667763</vt:i4>
      </vt:variant>
      <vt:variant>
        <vt:i4>192</vt:i4>
      </vt:variant>
      <vt:variant>
        <vt:i4>0</vt:i4>
      </vt:variant>
      <vt:variant>
        <vt:i4>5</vt:i4>
      </vt:variant>
      <vt:variant>
        <vt:lpwstr>https://www.gov.scot/publications/restorative-justice-action-plan/</vt:lpwstr>
      </vt:variant>
      <vt:variant>
        <vt:lpwstr/>
      </vt:variant>
      <vt:variant>
        <vt:i4>3670134</vt:i4>
      </vt:variant>
      <vt:variant>
        <vt:i4>189</vt:i4>
      </vt:variant>
      <vt:variant>
        <vt:i4>0</vt:i4>
      </vt:variant>
      <vt:variant>
        <vt:i4>5</vt:i4>
      </vt:variant>
      <vt:variant>
        <vt:lpwstr>https://www.nes.scot.nhs.uk/nes-current/roadmap-for-creating-trauma-informed-and-responsive-change/</vt:lpwstr>
      </vt:variant>
      <vt:variant>
        <vt:lpwstr/>
      </vt:variant>
      <vt:variant>
        <vt:i4>1769473</vt:i4>
      </vt:variant>
      <vt:variant>
        <vt:i4>186</vt:i4>
      </vt:variant>
      <vt:variant>
        <vt:i4>0</vt:i4>
      </vt:variant>
      <vt:variant>
        <vt:i4>5</vt:i4>
      </vt:variant>
      <vt:variant>
        <vt:lpwstr>https://www.nes.scot.nhs.uk/nes-current/trauma-informed-justice-a-knowledge-and-skills-framework-for-working-with-victims-and-witnesses-launched/</vt:lpwstr>
      </vt:variant>
      <vt:variant>
        <vt:lpwstr/>
      </vt:variant>
      <vt:variant>
        <vt:i4>7536766</vt:i4>
      </vt:variant>
      <vt:variant>
        <vt:i4>183</vt:i4>
      </vt:variant>
      <vt:variant>
        <vt:i4>0</vt:i4>
      </vt:variant>
      <vt:variant>
        <vt:i4>5</vt:i4>
      </vt:variant>
      <vt:variant>
        <vt:lpwstr>https://www.traumatransformation.scot/</vt:lpwstr>
      </vt:variant>
      <vt:variant>
        <vt:lpwstr/>
      </vt:variant>
      <vt:variant>
        <vt:i4>1507447</vt:i4>
      </vt:variant>
      <vt:variant>
        <vt:i4>180</vt:i4>
      </vt:variant>
      <vt:variant>
        <vt:i4>0</vt:i4>
      </vt:variant>
      <vt:variant>
        <vt:i4>5</vt:i4>
      </vt:variant>
      <vt:variant>
        <vt:lpwstr/>
      </vt:variant>
      <vt:variant>
        <vt:lpwstr>_Priority_Action_3:</vt:lpwstr>
      </vt:variant>
      <vt:variant>
        <vt:i4>2228267</vt:i4>
      </vt:variant>
      <vt:variant>
        <vt:i4>177</vt:i4>
      </vt:variant>
      <vt:variant>
        <vt:i4>0</vt:i4>
      </vt:variant>
      <vt:variant>
        <vt:i4>5</vt:i4>
      </vt:variant>
      <vt:variant>
        <vt:lpwstr>https://www.legislation.gov.uk/asp/2019/14/contents</vt:lpwstr>
      </vt:variant>
      <vt:variant>
        <vt:lpwstr/>
      </vt:variant>
      <vt:variant>
        <vt:i4>7536767</vt:i4>
      </vt:variant>
      <vt:variant>
        <vt:i4>174</vt:i4>
      </vt:variant>
      <vt:variant>
        <vt:i4>0</vt:i4>
      </vt:variant>
      <vt:variant>
        <vt:i4>5</vt:i4>
      </vt:variant>
      <vt:variant>
        <vt:lpwstr>https://www.gov.scot/collections/national-strategy-for-community-justice-delivery-plan-updates/</vt:lpwstr>
      </vt:variant>
      <vt:variant>
        <vt:lpwstr/>
      </vt:variant>
      <vt:variant>
        <vt:i4>720940</vt:i4>
      </vt:variant>
      <vt:variant>
        <vt:i4>171</vt:i4>
      </vt:variant>
      <vt:variant>
        <vt:i4>0</vt:i4>
      </vt:variant>
      <vt:variant>
        <vt:i4>5</vt:i4>
      </vt:variant>
      <vt:variant>
        <vt:lpwstr/>
      </vt:variant>
      <vt:variant>
        <vt:lpwstr>_Performance</vt:lpwstr>
      </vt:variant>
      <vt:variant>
        <vt:i4>4390942</vt:i4>
      </vt:variant>
      <vt:variant>
        <vt:i4>168</vt:i4>
      </vt:variant>
      <vt:variant>
        <vt:i4>0</vt:i4>
      </vt:variant>
      <vt:variant>
        <vt:i4>5</vt:i4>
      </vt:variant>
      <vt:variant>
        <vt:lpwstr>https://www.g4s.com/en-gb/-/media/g4s/unitedkingdom/indexed-files/files/electronic-monitoring-scotland/statisticalbulletin2024v207082024.ashx</vt:lpwstr>
      </vt:variant>
      <vt:variant>
        <vt:lpwstr/>
      </vt:variant>
      <vt:variant>
        <vt:i4>2228267</vt:i4>
      </vt:variant>
      <vt:variant>
        <vt:i4>165</vt:i4>
      </vt:variant>
      <vt:variant>
        <vt:i4>0</vt:i4>
      </vt:variant>
      <vt:variant>
        <vt:i4>5</vt:i4>
      </vt:variant>
      <vt:variant>
        <vt:lpwstr>https://www.legislation.gov.uk/asp/2019/14/contents</vt:lpwstr>
      </vt:variant>
      <vt:variant>
        <vt:lpwstr/>
      </vt:variant>
      <vt:variant>
        <vt:i4>1048695</vt:i4>
      </vt:variant>
      <vt:variant>
        <vt:i4>162</vt:i4>
      </vt:variant>
      <vt:variant>
        <vt:i4>0</vt:i4>
      </vt:variant>
      <vt:variant>
        <vt:i4>5</vt:i4>
      </vt:variant>
      <vt:variant>
        <vt:lpwstr/>
      </vt:variant>
      <vt:variant>
        <vt:lpwstr>_Priority_Action_4:</vt:lpwstr>
      </vt:variant>
      <vt:variant>
        <vt:i4>5570562</vt:i4>
      </vt:variant>
      <vt:variant>
        <vt:i4>159</vt:i4>
      </vt:variant>
      <vt:variant>
        <vt:i4>0</vt:i4>
      </vt:variant>
      <vt:variant>
        <vt:i4>5</vt:i4>
      </vt:variant>
      <vt:variant>
        <vt:lpwstr>https://www.gov.scot/publications/national-strategy-community-justice-delivery-plan-update-2-march-2024/pages/5/</vt:lpwstr>
      </vt:variant>
      <vt:variant>
        <vt:lpwstr/>
      </vt:variant>
      <vt:variant>
        <vt:i4>2293883</vt:i4>
      </vt:variant>
      <vt:variant>
        <vt:i4>156</vt:i4>
      </vt:variant>
      <vt:variant>
        <vt:i4>0</vt:i4>
      </vt:variant>
      <vt:variant>
        <vt:i4>5</vt:i4>
      </vt:variant>
      <vt:variant>
        <vt:lpwstr>https://www.gov.scot/publications/decision-making-bail-remand-scotland-final-report-december-2023/pages/9/</vt:lpwstr>
      </vt:variant>
      <vt:variant>
        <vt:lpwstr/>
      </vt:variant>
      <vt:variant>
        <vt:i4>6160468</vt:i4>
      </vt:variant>
      <vt:variant>
        <vt:i4>153</vt:i4>
      </vt:variant>
      <vt:variant>
        <vt:i4>0</vt:i4>
      </vt:variant>
      <vt:variant>
        <vt:i4>5</vt:i4>
      </vt:variant>
      <vt:variant>
        <vt:lpwstr>https://www.legislation.gov.uk/ukpga/1995/46/contents</vt:lpwstr>
      </vt:variant>
      <vt:variant>
        <vt:lpwstr/>
      </vt:variant>
      <vt:variant>
        <vt:i4>7733325</vt:i4>
      </vt:variant>
      <vt:variant>
        <vt:i4>150</vt:i4>
      </vt:variant>
      <vt:variant>
        <vt:i4>0</vt:i4>
      </vt:variant>
      <vt:variant>
        <vt:i4>5</vt:i4>
      </vt:variant>
      <vt:variant>
        <vt:lpwstr>https://publichealthscotland.scot/media/28214/v12_national-benchmark-report-on-mat-standards-2023-24.pdf</vt:lpwstr>
      </vt:variant>
      <vt:variant>
        <vt:lpwstr/>
      </vt:variant>
      <vt:variant>
        <vt:i4>4194375</vt:i4>
      </vt:variant>
      <vt:variant>
        <vt:i4>147</vt:i4>
      </vt:variant>
      <vt:variant>
        <vt:i4>0</vt:i4>
      </vt:variant>
      <vt:variant>
        <vt:i4>5</vt:i4>
      </vt:variant>
      <vt:variant>
        <vt:lpwstr>https://www.gov.scot/publications/learning-disabilities-autism-neurodivergence-bill-consultation/</vt:lpwstr>
      </vt:variant>
      <vt:variant>
        <vt:lpwstr/>
      </vt:variant>
      <vt:variant>
        <vt:i4>3735600</vt:i4>
      </vt:variant>
      <vt:variant>
        <vt:i4>144</vt:i4>
      </vt:variant>
      <vt:variant>
        <vt:i4>0</vt:i4>
      </vt:variant>
      <vt:variant>
        <vt:i4>5</vt:i4>
      </vt:variant>
      <vt:variant>
        <vt:lpwstr>https://www.gov.scot/publications/community-justice-performance-framework/pages/7/</vt:lpwstr>
      </vt:variant>
      <vt:variant>
        <vt:lpwstr/>
      </vt:variant>
      <vt:variant>
        <vt:i4>6422589</vt:i4>
      </vt:variant>
      <vt:variant>
        <vt:i4>141</vt:i4>
      </vt:variant>
      <vt:variant>
        <vt:i4>0</vt:i4>
      </vt:variant>
      <vt:variant>
        <vt:i4>5</vt:i4>
      </vt:variant>
      <vt:variant>
        <vt:lpwstr>https://www.gov.scot/publications/vision-justice-scotland/pages/3/</vt:lpwstr>
      </vt:variant>
      <vt:variant>
        <vt:lpwstr/>
      </vt:variant>
      <vt:variant>
        <vt:i4>7536767</vt:i4>
      </vt:variant>
      <vt:variant>
        <vt:i4>138</vt:i4>
      </vt:variant>
      <vt:variant>
        <vt:i4>0</vt:i4>
      </vt:variant>
      <vt:variant>
        <vt:i4>5</vt:i4>
      </vt:variant>
      <vt:variant>
        <vt:lpwstr>https://www.gov.scot/collections/national-strategy-for-community-justice-delivery-plan-updates/</vt:lpwstr>
      </vt:variant>
      <vt:variant>
        <vt:lpwstr/>
      </vt:variant>
      <vt:variant>
        <vt:i4>5046301</vt:i4>
      </vt:variant>
      <vt:variant>
        <vt:i4>135</vt:i4>
      </vt:variant>
      <vt:variant>
        <vt:i4>0</vt:i4>
      </vt:variant>
      <vt:variant>
        <vt:i4>5</vt:i4>
      </vt:variant>
      <vt:variant>
        <vt:lpwstr>https://www.gov.scot/publications/national-strategy-community-justice-delivery-plan/</vt:lpwstr>
      </vt:variant>
      <vt:variant>
        <vt:lpwstr/>
      </vt:variant>
      <vt:variant>
        <vt:i4>3735606</vt:i4>
      </vt:variant>
      <vt:variant>
        <vt:i4>132</vt:i4>
      </vt:variant>
      <vt:variant>
        <vt:i4>0</vt:i4>
      </vt:variant>
      <vt:variant>
        <vt:i4>5</vt:i4>
      </vt:variant>
      <vt:variant>
        <vt:lpwstr>https://www.gov.scot/publications/community-justice-performance-framework/pages/1/</vt:lpwstr>
      </vt:variant>
      <vt:variant>
        <vt:lpwstr/>
      </vt:variant>
      <vt:variant>
        <vt:i4>4718681</vt:i4>
      </vt:variant>
      <vt:variant>
        <vt:i4>129</vt:i4>
      </vt:variant>
      <vt:variant>
        <vt:i4>0</vt:i4>
      </vt:variant>
      <vt:variant>
        <vt:i4>5</vt:i4>
      </vt:variant>
      <vt:variant>
        <vt:lpwstr>https://www.gov.scot/publications/national-strategy-community-justice-2/pages/1/</vt:lpwstr>
      </vt:variant>
      <vt:variant>
        <vt:lpwstr/>
      </vt:variant>
      <vt:variant>
        <vt:i4>1835064</vt:i4>
      </vt:variant>
      <vt:variant>
        <vt:i4>122</vt:i4>
      </vt:variant>
      <vt:variant>
        <vt:i4>0</vt:i4>
      </vt:variant>
      <vt:variant>
        <vt:i4>5</vt:i4>
      </vt:variant>
      <vt:variant>
        <vt:lpwstr/>
      </vt:variant>
      <vt:variant>
        <vt:lpwstr>_Toc184290413</vt:lpwstr>
      </vt:variant>
      <vt:variant>
        <vt:i4>1835064</vt:i4>
      </vt:variant>
      <vt:variant>
        <vt:i4>116</vt:i4>
      </vt:variant>
      <vt:variant>
        <vt:i4>0</vt:i4>
      </vt:variant>
      <vt:variant>
        <vt:i4>5</vt:i4>
      </vt:variant>
      <vt:variant>
        <vt:lpwstr/>
      </vt:variant>
      <vt:variant>
        <vt:lpwstr>_Toc184290412</vt:lpwstr>
      </vt:variant>
      <vt:variant>
        <vt:i4>1835064</vt:i4>
      </vt:variant>
      <vt:variant>
        <vt:i4>110</vt:i4>
      </vt:variant>
      <vt:variant>
        <vt:i4>0</vt:i4>
      </vt:variant>
      <vt:variant>
        <vt:i4>5</vt:i4>
      </vt:variant>
      <vt:variant>
        <vt:lpwstr/>
      </vt:variant>
      <vt:variant>
        <vt:lpwstr>_Toc184290411</vt:lpwstr>
      </vt:variant>
      <vt:variant>
        <vt:i4>1835064</vt:i4>
      </vt:variant>
      <vt:variant>
        <vt:i4>104</vt:i4>
      </vt:variant>
      <vt:variant>
        <vt:i4>0</vt:i4>
      </vt:variant>
      <vt:variant>
        <vt:i4>5</vt:i4>
      </vt:variant>
      <vt:variant>
        <vt:lpwstr/>
      </vt:variant>
      <vt:variant>
        <vt:lpwstr>_Toc184290410</vt:lpwstr>
      </vt:variant>
      <vt:variant>
        <vt:i4>1900600</vt:i4>
      </vt:variant>
      <vt:variant>
        <vt:i4>98</vt:i4>
      </vt:variant>
      <vt:variant>
        <vt:i4>0</vt:i4>
      </vt:variant>
      <vt:variant>
        <vt:i4>5</vt:i4>
      </vt:variant>
      <vt:variant>
        <vt:lpwstr/>
      </vt:variant>
      <vt:variant>
        <vt:lpwstr>_Toc184290409</vt:lpwstr>
      </vt:variant>
      <vt:variant>
        <vt:i4>1900600</vt:i4>
      </vt:variant>
      <vt:variant>
        <vt:i4>92</vt:i4>
      </vt:variant>
      <vt:variant>
        <vt:i4>0</vt:i4>
      </vt:variant>
      <vt:variant>
        <vt:i4>5</vt:i4>
      </vt:variant>
      <vt:variant>
        <vt:lpwstr/>
      </vt:variant>
      <vt:variant>
        <vt:lpwstr>_Toc184290408</vt:lpwstr>
      </vt:variant>
      <vt:variant>
        <vt:i4>1900600</vt:i4>
      </vt:variant>
      <vt:variant>
        <vt:i4>86</vt:i4>
      </vt:variant>
      <vt:variant>
        <vt:i4>0</vt:i4>
      </vt:variant>
      <vt:variant>
        <vt:i4>5</vt:i4>
      </vt:variant>
      <vt:variant>
        <vt:lpwstr/>
      </vt:variant>
      <vt:variant>
        <vt:lpwstr>_Toc184290407</vt:lpwstr>
      </vt:variant>
      <vt:variant>
        <vt:i4>1900600</vt:i4>
      </vt:variant>
      <vt:variant>
        <vt:i4>80</vt:i4>
      </vt:variant>
      <vt:variant>
        <vt:i4>0</vt:i4>
      </vt:variant>
      <vt:variant>
        <vt:i4>5</vt:i4>
      </vt:variant>
      <vt:variant>
        <vt:lpwstr/>
      </vt:variant>
      <vt:variant>
        <vt:lpwstr>_Toc184290406</vt:lpwstr>
      </vt:variant>
      <vt:variant>
        <vt:i4>1900600</vt:i4>
      </vt:variant>
      <vt:variant>
        <vt:i4>74</vt:i4>
      </vt:variant>
      <vt:variant>
        <vt:i4>0</vt:i4>
      </vt:variant>
      <vt:variant>
        <vt:i4>5</vt:i4>
      </vt:variant>
      <vt:variant>
        <vt:lpwstr/>
      </vt:variant>
      <vt:variant>
        <vt:lpwstr>_Toc184290405</vt:lpwstr>
      </vt:variant>
      <vt:variant>
        <vt:i4>1900600</vt:i4>
      </vt:variant>
      <vt:variant>
        <vt:i4>68</vt:i4>
      </vt:variant>
      <vt:variant>
        <vt:i4>0</vt:i4>
      </vt:variant>
      <vt:variant>
        <vt:i4>5</vt:i4>
      </vt:variant>
      <vt:variant>
        <vt:lpwstr/>
      </vt:variant>
      <vt:variant>
        <vt:lpwstr>_Toc184290404</vt:lpwstr>
      </vt:variant>
      <vt:variant>
        <vt:i4>1900600</vt:i4>
      </vt:variant>
      <vt:variant>
        <vt:i4>62</vt:i4>
      </vt:variant>
      <vt:variant>
        <vt:i4>0</vt:i4>
      </vt:variant>
      <vt:variant>
        <vt:i4>5</vt:i4>
      </vt:variant>
      <vt:variant>
        <vt:lpwstr/>
      </vt:variant>
      <vt:variant>
        <vt:lpwstr>_Toc184290403</vt:lpwstr>
      </vt:variant>
      <vt:variant>
        <vt:i4>1900600</vt:i4>
      </vt:variant>
      <vt:variant>
        <vt:i4>56</vt:i4>
      </vt:variant>
      <vt:variant>
        <vt:i4>0</vt:i4>
      </vt:variant>
      <vt:variant>
        <vt:i4>5</vt:i4>
      </vt:variant>
      <vt:variant>
        <vt:lpwstr/>
      </vt:variant>
      <vt:variant>
        <vt:lpwstr>_Toc184290402</vt:lpwstr>
      </vt:variant>
      <vt:variant>
        <vt:i4>1900600</vt:i4>
      </vt:variant>
      <vt:variant>
        <vt:i4>50</vt:i4>
      </vt:variant>
      <vt:variant>
        <vt:i4>0</vt:i4>
      </vt:variant>
      <vt:variant>
        <vt:i4>5</vt:i4>
      </vt:variant>
      <vt:variant>
        <vt:lpwstr/>
      </vt:variant>
      <vt:variant>
        <vt:lpwstr>_Toc184290401</vt:lpwstr>
      </vt:variant>
      <vt:variant>
        <vt:i4>1900600</vt:i4>
      </vt:variant>
      <vt:variant>
        <vt:i4>44</vt:i4>
      </vt:variant>
      <vt:variant>
        <vt:i4>0</vt:i4>
      </vt:variant>
      <vt:variant>
        <vt:i4>5</vt:i4>
      </vt:variant>
      <vt:variant>
        <vt:lpwstr/>
      </vt:variant>
      <vt:variant>
        <vt:lpwstr>_Toc184290400</vt:lpwstr>
      </vt:variant>
      <vt:variant>
        <vt:i4>1310783</vt:i4>
      </vt:variant>
      <vt:variant>
        <vt:i4>38</vt:i4>
      </vt:variant>
      <vt:variant>
        <vt:i4>0</vt:i4>
      </vt:variant>
      <vt:variant>
        <vt:i4>5</vt:i4>
      </vt:variant>
      <vt:variant>
        <vt:lpwstr/>
      </vt:variant>
      <vt:variant>
        <vt:lpwstr>_Toc184290399</vt:lpwstr>
      </vt:variant>
      <vt:variant>
        <vt:i4>1310783</vt:i4>
      </vt:variant>
      <vt:variant>
        <vt:i4>32</vt:i4>
      </vt:variant>
      <vt:variant>
        <vt:i4>0</vt:i4>
      </vt:variant>
      <vt:variant>
        <vt:i4>5</vt:i4>
      </vt:variant>
      <vt:variant>
        <vt:lpwstr/>
      </vt:variant>
      <vt:variant>
        <vt:lpwstr>_Toc184290398</vt:lpwstr>
      </vt:variant>
      <vt:variant>
        <vt:i4>1310783</vt:i4>
      </vt:variant>
      <vt:variant>
        <vt:i4>26</vt:i4>
      </vt:variant>
      <vt:variant>
        <vt:i4>0</vt:i4>
      </vt:variant>
      <vt:variant>
        <vt:i4>5</vt:i4>
      </vt:variant>
      <vt:variant>
        <vt:lpwstr/>
      </vt:variant>
      <vt:variant>
        <vt:lpwstr>_Toc184290397</vt:lpwstr>
      </vt:variant>
      <vt:variant>
        <vt:i4>1310783</vt:i4>
      </vt:variant>
      <vt:variant>
        <vt:i4>20</vt:i4>
      </vt:variant>
      <vt:variant>
        <vt:i4>0</vt:i4>
      </vt:variant>
      <vt:variant>
        <vt:i4>5</vt:i4>
      </vt:variant>
      <vt:variant>
        <vt:lpwstr/>
      </vt:variant>
      <vt:variant>
        <vt:lpwstr>_Toc184290396</vt:lpwstr>
      </vt:variant>
      <vt:variant>
        <vt:i4>1310783</vt:i4>
      </vt:variant>
      <vt:variant>
        <vt:i4>14</vt:i4>
      </vt:variant>
      <vt:variant>
        <vt:i4>0</vt:i4>
      </vt:variant>
      <vt:variant>
        <vt:i4>5</vt:i4>
      </vt:variant>
      <vt:variant>
        <vt:lpwstr/>
      </vt:variant>
      <vt:variant>
        <vt:lpwstr>_Toc184290395</vt:lpwstr>
      </vt:variant>
      <vt:variant>
        <vt:i4>1310783</vt:i4>
      </vt:variant>
      <vt:variant>
        <vt:i4>8</vt:i4>
      </vt:variant>
      <vt:variant>
        <vt:i4>0</vt:i4>
      </vt:variant>
      <vt:variant>
        <vt:i4>5</vt:i4>
      </vt:variant>
      <vt:variant>
        <vt:lpwstr/>
      </vt:variant>
      <vt:variant>
        <vt:lpwstr>_Toc184290394</vt:lpwstr>
      </vt:variant>
      <vt:variant>
        <vt:i4>1310783</vt:i4>
      </vt:variant>
      <vt:variant>
        <vt:i4>2</vt:i4>
      </vt:variant>
      <vt:variant>
        <vt:i4>0</vt:i4>
      </vt:variant>
      <vt:variant>
        <vt:i4>5</vt:i4>
      </vt:variant>
      <vt:variant>
        <vt:lpwstr/>
      </vt:variant>
      <vt:variant>
        <vt:lpwstr>_Toc184290393</vt:lpwstr>
      </vt:variant>
      <vt:variant>
        <vt:i4>65553</vt:i4>
      </vt:variant>
      <vt:variant>
        <vt:i4>90</vt:i4>
      </vt:variant>
      <vt:variant>
        <vt:i4>0</vt:i4>
      </vt:variant>
      <vt:variant>
        <vt:i4>5</vt:i4>
      </vt:variant>
      <vt:variant>
        <vt:lpwstr>https://www.gov.scot/publications/commission-future-delivery-public-services/pages/7/</vt:lpwstr>
      </vt:variant>
      <vt:variant>
        <vt:lpwstr/>
      </vt:variant>
      <vt:variant>
        <vt:i4>2031616</vt:i4>
      </vt:variant>
      <vt:variant>
        <vt:i4>87</vt:i4>
      </vt:variant>
      <vt:variant>
        <vt:i4>0</vt:i4>
      </vt:variant>
      <vt:variant>
        <vt:i4>5</vt:i4>
      </vt:variant>
      <vt:variant>
        <vt:lpwstr>https://www.legislation.gov.uk/asp/2016/10/section/22</vt:lpwstr>
      </vt:variant>
      <vt:variant>
        <vt:lpwstr/>
      </vt:variant>
      <vt:variant>
        <vt:i4>7078010</vt:i4>
      </vt:variant>
      <vt:variant>
        <vt:i4>84</vt:i4>
      </vt:variant>
      <vt:variant>
        <vt:i4>0</vt:i4>
      </vt:variant>
      <vt:variant>
        <vt:i4>5</vt:i4>
      </vt:variant>
      <vt:variant>
        <vt:lpwstr>https://www.gov.scot/publications/community-justice-outcomes-improvement-planning-reporting-statutory-guidance/</vt:lpwstr>
      </vt:variant>
      <vt:variant>
        <vt:lpwstr/>
      </vt:variant>
      <vt:variant>
        <vt:i4>1835008</vt:i4>
      </vt:variant>
      <vt:variant>
        <vt:i4>81</vt:i4>
      </vt:variant>
      <vt:variant>
        <vt:i4>0</vt:i4>
      </vt:variant>
      <vt:variant>
        <vt:i4>5</vt:i4>
      </vt:variant>
      <vt:variant>
        <vt:lpwstr>https://www.legislation.gov.uk/asp/2016/10/section/13</vt:lpwstr>
      </vt:variant>
      <vt:variant>
        <vt:lpwstr/>
      </vt:variant>
      <vt:variant>
        <vt:i4>6815797</vt:i4>
      </vt:variant>
      <vt:variant>
        <vt:i4>78</vt:i4>
      </vt:variant>
      <vt:variant>
        <vt:i4>0</vt:i4>
      </vt:variant>
      <vt:variant>
        <vt:i4>5</vt:i4>
      </vt:variant>
      <vt:variant>
        <vt:lpwstr>https://www.sccjr.ac.uk/wp-content/uploads/2013/07/SCCJR-ROA-Final-Report-26-June-2013.pdf</vt:lpwstr>
      </vt:variant>
      <vt:variant>
        <vt:lpwstr/>
      </vt:variant>
      <vt:variant>
        <vt:i4>5570637</vt:i4>
      </vt:variant>
      <vt:variant>
        <vt:i4>75</vt:i4>
      </vt:variant>
      <vt:variant>
        <vt:i4>0</vt:i4>
      </vt:variant>
      <vt:variant>
        <vt:i4>5</vt:i4>
      </vt:variant>
      <vt:variant>
        <vt:lpwstr>https://www.mwcscot.org.uk/sites/default/files/2022-04/PrisonReport-April2022.pdf</vt:lpwstr>
      </vt:variant>
      <vt:variant>
        <vt:lpwstr/>
      </vt:variant>
      <vt:variant>
        <vt:i4>7733325</vt:i4>
      </vt:variant>
      <vt:variant>
        <vt:i4>72</vt:i4>
      </vt:variant>
      <vt:variant>
        <vt:i4>0</vt:i4>
      </vt:variant>
      <vt:variant>
        <vt:i4>5</vt:i4>
      </vt:variant>
      <vt:variant>
        <vt:lpwstr>https://publichealthscotland.scot/media/28214/v12_national-benchmark-report-on-mat-standards-2023-24.pdf</vt:lpwstr>
      </vt:variant>
      <vt:variant>
        <vt:lpwstr/>
      </vt:variant>
      <vt:variant>
        <vt:i4>7733325</vt:i4>
      </vt:variant>
      <vt:variant>
        <vt:i4>69</vt:i4>
      </vt:variant>
      <vt:variant>
        <vt:i4>0</vt:i4>
      </vt:variant>
      <vt:variant>
        <vt:i4>5</vt:i4>
      </vt:variant>
      <vt:variant>
        <vt:lpwstr>https://publichealthscotland.scot/media/28214/v12_national-benchmark-report-on-mat-standards-2023-24.pdf</vt:lpwstr>
      </vt:variant>
      <vt:variant>
        <vt:lpwstr/>
      </vt:variant>
      <vt:variant>
        <vt:i4>4849683</vt:i4>
      </vt:variant>
      <vt:variant>
        <vt:i4>66</vt:i4>
      </vt:variant>
      <vt:variant>
        <vt:i4>0</vt:i4>
      </vt:variant>
      <vt:variant>
        <vt:i4>5</vt:i4>
      </vt:variant>
      <vt:variant>
        <vt:lpwstr>https://www.cycj.org.uk/resource/youthjusticeinscotland/</vt:lpwstr>
      </vt:variant>
      <vt:variant>
        <vt:lpwstr/>
      </vt:variant>
      <vt:variant>
        <vt:i4>3145845</vt:i4>
      </vt:variant>
      <vt:variant>
        <vt:i4>63</vt:i4>
      </vt:variant>
      <vt:variant>
        <vt:i4>0</vt:i4>
      </vt:variant>
      <vt:variant>
        <vt:i4>5</vt:i4>
      </vt:variant>
      <vt:variant>
        <vt:lpwstr>https://communityjustice.scot/wp-content/uploads/2022/09/Restorative-Justice-Key-Messages-and-Useful-Links.pdf</vt:lpwstr>
      </vt:variant>
      <vt:variant>
        <vt:lpwstr/>
      </vt:variant>
      <vt:variant>
        <vt:i4>3735661</vt:i4>
      </vt:variant>
      <vt:variant>
        <vt:i4>60</vt:i4>
      </vt:variant>
      <vt:variant>
        <vt:i4>0</vt:i4>
      </vt:variant>
      <vt:variant>
        <vt:i4>5</vt:i4>
      </vt:variant>
      <vt:variant>
        <vt:lpwstr>https://www.gov.scot/publications/justice-social-work-statistics-scotland-2023-24-part-1/pages/11/</vt:lpwstr>
      </vt:variant>
      <vt:variant>
        <vt:lpwstr/>
      </vt:variant>
      <vt:variant>
        <vt:i4>4390942</vt:i4>
      </vt:variant>
      <vt:variant>
        <vt:i4>57</vt:i4>
      </vt:variant>
      <vt:variant>
        <vt:i4>0</vt:i4>
      </vt:variant>
      <vt:variant>
        <vt:i4>5</vt:i4>
      </vt:variant>
      <vt:variant>
        <vt:lpwstr>https://www.g4s.com/en-gb/-/media/g4s/unitedkingdom/indexed-files/files/electronic-monitoring-scotland/statisticalbulletin2024v207082024.ashx</vt:lpwstr>
      </vt:variant>
      <vt:variant>
        <vt:lpwstr/>
      </vt:variant>
      <vt:variant>
        <vt:i4>2228267</vt:i4>
      </vt:variant>
      <vt:variant>
        <vt:i4>54</vt:i4>
      </vt:variant>
      <vt:variant>
        <vt:i4>0</vt:i4>
      </vt:variant>
      <vt:variant>
        <vt:i4>5</vt:i4>
      </vt:variant>
      <vt:variant>
        <vt:lpwstr>https://www.legislation.gov.uk/asp/2019/14/contents</vt:lpwstr>
      </vt:variant>
      <vt:variant>
        <vt:lpwstr/>
      </vt:variant>
      <vt:variant>
        <vt:i4>5242964</vt:i4>
      </vt:variant>
      <vt:variant>
        <vt:i4>51</vt:i4>
      </vt:variant>
      <vt:variant>
        <vt:i4>0</vt:i4>
      </vt:variant>
      <vt:variant>
        <vt:i4>5</vt:i4>
      </vt:variant>
      <vt:variant>
        <vt:lpwstr>https://www.gov.scot/binaries/content/documents/govscot/publications/consultation-paper/2017/03/electronic-monitoring-scotland-consultation-proposals-legislation/documents/00514625-pdf/00514625-pdf/govscot%3Adocument/?inline=true</vt:lpwstr>
      </vt:variant>
      <vt:variant>
        <vt:lpwstr>:~:text=This%20consultation%20seeks%20views%20on,Electronic%20Monitoring%20Expert%20Working%20Group.</vt:lpwstr>
      </vt:variant>
      <vt:variant>
        <vt:i4>2293883</vt:i4>
      </vt:variant>
      <vt:variant>
        <vt:i4>48</vt:i4>
      </vt:variant>
      <vt:variant>
        <vt:i4>0</vt:i4>
      </vt:variant>
      <vt:variant>
        <vt:i4>5</vt:i4>
      </vt:variant>
      <vt:variant>
        <vt:lpwstr>https://www.gov.scot/publications/decision-making-bail-remand-scotland-final-report-december-2023/pages/9/</vt:lpwstr>
      </vt:variant>
      <vt:variant>
        <vt:lpwstr/>
      </vt:variant>
      <vt:variant>
        <vt:i4>131155</vt:i4>
      </vt:variant>
      <vt:variant>
        <vt:i4>45</vt:i4>
      </vt:variant>
      <vt:variant>
        <vt:i4>0</vt:i4>
      </vt:variant>
      <vt:variant>
        <vt:i4>5</vt:i4>
      </vt:variant>
      <vt:variant>
        <vt:lpwstr>https://www.legislation.gov.uk/asp/2023/4/part/1</vt:lpwstr>
      </vt:variant>
      <vt:variant>
        <vt:lpwstr/>
      </vt:variant>
      <vt:variant>
        <vt:i4>6946851</vt:i4>
      </vt:variant>
      <vt:variant>
        <vt:i4>42</vt:i4>
      </vt:variant>
      <vt:variant>
        <vt:i4>0</vt:i4>
      </vt:variant>
      <vt:variant>
        <vt:i4>5</vt:i4>
      </vt:variant>
      <vt:variant>
        <vt:lpwstr>https://www.gov.scot/publications/bail-supervision-national-guidance/documents/</vt:lpwstr>
      </vt:variant>
      <vt:variant>
        <vt:lpwstr/>
      </vt:variant>
      <vt:variant>
        <vt:i4>1048668</vt:i4>
      </vt:variant>
      <vt:variant>
        <vt:i4>39</vt:i4>
      </vt:variant>
      <vt:variant>
        <vt:i4>0</vt:i4>
      </vt:variant>
      <vt:variant>
        <vt:i4>5</vt:i4>
      </vt:variant>
      <vt:variant>
        <vt:lpwstr>https://www.gov.scot/publications/justice-social-work-statistics-scotland-2023-24-part-1/pages/7/</vt:lpwstr>
      </vt:variant>
      <vt:variant>
        <vt:lpwstr/>
      </vt:variant>
      <vt:variant>
        <vt:i4>6750320</vt:i4>
      </vt:variant>
      <vt:variant>
        <vt:i4>36</vt:i4>
      </vt:variant>
      <vt:variant>
        <vt:i4>0</vt:i4>
      </vt:variant>
      <vt:variant>
        <vt:i4>5</vt:i4>
      </vt:variant>
      <vt:variant>
        <vt:lpwstr>https://www.legislation.gov.uk/ukpga/1995/46/section/28</vt:lpwstr>
      </vt:variant>
      <vt:variant>
        <vt:lpwstr/>
      </vt:variant>
      <vt:variant>
        <vt:i4>2293875</vt:i4>
      </vt:variant>
      <vt:variant>
        <vt:i4>33</vt:i4>
      </vt:variant>
      <vt:variant>
        <vt:i4>0</vt:i4>
      </vt:variant>
      <vt:variant>
        <vt:i4>5</vt:i4>
      </vt:variant>
      <vt:variant>
        <vt:lpwstr>https://www.gov.scot/publications/decision-making-bail-remand-scotland-final-report-december-2023/pages/1/</vt:lpwstr>
      </vt:variant>
      <vt:variant>
        <vt:lpwstr/>
      </vt:variant>
      <vt:variant>
        <vt:i4>5242897</vt:i4>
      </vt:variant>
      <vt:variant>
        <vt:i4>30</vt:i4>
      </vt:variant>
      <vt:variant>
        <vt:i4>0</vt:i4>
      </vt:variant>
      <vt:variant>
        <vt:i4>5</vt:i4>
      </vt:variant>
      <vt:variant>
        <vt:lpwstr>https://view.officeapps.live.com/op/view.aspx?src=https%3A%2F%2Fwww.scotland.police.uk%2Fspa-media%2Fxaffo3fk%2Fperformance-report-quarter-4-2023-24.docx&amp;wdOrigin=BROWSELINK</vt:lpwstr>
      </vt:variant>
      <vt:variant>
        <vt:lpwstr/>
      </vt:variant>
      <vt:variant>
        <vt:i4>5767238</vt:i4>
      </vt:variant>
      <vt:variant>
        <vt:i4>27</vt:i4>
      </vt:variant>
      <vt:variant>
        <vt:i4>0</vt:i4>
      </vt:variant>
      <vt:variant>
        <vt:i4>5</vt:i4>
      </vt:variant>
      <vt:variant>
        <vt:lpwstr>https://www.careinspectorate.com/images/documents/6985/Joint review of diversion from prosecution - FINAL - published 210223.pdf</vt:lpwstr>
      </vt:variant>
      <vt:variant>
        <vt:lpwstr/>
      </vt:variant>
      <vt:variant>
        <vt:i4>8192127</vt:i4>
      </vt:variant>
      <vt:variant>
        <vt:i4>24</vt:i4>
      </vt:variant>
      <vt:variant>
        <vt:i4>0</vt:i4>
      </vt:variant>
      <vt:variant>
        <vt:i4>5</vt:i4>
      </vt:variant>
      <vt:variant>
        <vt:lpwstr>https://scotland.shinyapps.io/sg-criminal-disposals-dashboard/</vt:lpwstr>
      </vt:variant>
      <vt:variant>
        <vt:lpwstr/>
      </vt:variant>
      <vt:variant>
        <vt:i4>2162722</vt:i4>
      </vt:variant>
      <vt:variant>
        <vt:i4>21</vt:i4>
      </vt:variant>
      <vt:variant>
        <vt:i4>0</vt:i4>
      </vt:variant>
      <vt:variant>
        <vt:i4>5</vt:i4>
      </vt:variant>
      <vt:variant>
        <vt:lpwstr>https://www.gov.scot/publications/justice-social-work-statistics-additional-time-series-tables/</vt:lpwstr>
      </vt:variant>
      <vt:variant>
        <vt:lpwstr/>
      </vt:variant>
      <vt:variant>
        <vt:i4>4587606</vt:i4>
      </vt:variant>
      <vt:variant>
        <vt:i4>18</vt:i4>
      </vt:variant>
      <vt:variant>
        <vt:i4>0</vt:i4>
      </vt:variant>
      <vt:variant>
        <vt:i4>5</vt:i4>
      </vt:variant>
      <vt:variant>
        <vt:lpwstr>https://communityjustice.scot/wp-content/uploads/2023/05/Commissioning-Voluntary-Throughcare-and-Mentoring-Primary-research-findings-Full-final-Apr-2023.pdf</vt:lpwstr>
      </vt:variant>
      <vt:variant>
        <vt:lpwstr/>
      </vt:variant>
      <vt:variant>
        <vt:i4>2687014</vt:i4>
      </vt:variant>
      <vt:variant>
        <vt:i4>15</vt:i4>
      </vt:variant>
      <vt:variant>
        <vt:i4>0</vt:i4>
      </vt:variant>
      <vt:variant>
        <vt:i4>5</vt:i4>
      </vt:variant>
      <vt:variant>
        <vt:lpwstr>https://www.gov.scot/publications/criminal-proceedings-scotland-2021-22/pages/12/</vt:lpwstr>
      </vt:variant>
      <vt:variant>
        <vt:lpwstr>Chart7</vt:lpwstr>
      </vt:variant>
      <vt:variant>
        <vt:i4>5767174</vt:i4>
      </vt:variant>
      <vt:variant>
        <vt:i4>12</vt:i4>
      </vt:variant>
      <vt:variant>
        <vt:i4>0</vt:i4>
      </vt:variant>
      <vt:variant>
        <vt:i4>5</vt:i4>
      </vt:variant>
      <vt:variant>
        <vt:lpwstr>https://www.gov.scot/publications/recorded-crime-scotland-2019-2020/pages/7/</vt:lpwstr>
      </vt:variant>
      <vt:variant>
        <vt:lpwstr/>
      </vt:variant>
      <vt:variant>
        <vt:i4>6291508</vt:i4>
      </vt:variant>
      <vt:variant>
        <vt:i4>9</vt:i4>
      </vt:variant>
      <vt:variant>
        <vt:i4>0</vt:i4>
      </vt:variant>
      <vt:variant>
        <vt:i4>5</vt:i4>
      </vt:variant>
      <vt:variant>
        <vt:lpwstr>https://www.gov.scot/publications/recorded-crime-scotland-2023-24/pages/2/</vt:lpwstr>
      </vt:variant>
      <vt:variant>
        <vt:lpwstr/>
      </vt:variant>
      <vt:variant>
        <vt:i4>7929911</vt:i4>
      </vt:variant>
      <vt:variant>
        <vt:i4>6</vt:i4>
      </vt:variant>
      <vt:variant>
        <vt:i4>0</vt:i4>
      </vt:variant>
      <vt:variant>
        <vt:i4>5</vt:i4>
      </vt:variant>
      <vt:variant>
        <vt:lpwstr>https://www.gov.scot/publications/recorded-crime-scotland-2023-24/pages/16/</vt:lpwstr>
      </vt:variant>
      <vt:variant>
        <vt:lpwstr/>
      </vt:variant>
      <vt:variant>
        <vt:i4>262224</vt:i4>
      </vt:variant>
      <vt:variant>
        <vt:i4>3</vt:i4>
      </vt:variant>
      <vt:variant>
        <vt:i4>0</vt:i4>
      </vt:variant>
      <vt:variant>
        <vt:i4>5</vt:i4>
      </vt:variant>
      <vt:variant>
        <vt:lpwstr>https://www.gov.scot/publications/criminal-proceedings-scotland-2021-22/pages/12/</vt:lpwstr>
      </vt:variant>
      <vt:variant>
        <vt:lpwstr/>
      </vt:variant>
      <vt:variant>
        <vt:i4>3997821</vt:i4>
      </vt:variant>
      <vt:variant>
        <vt:i4>0</vt:i4>
      </vt:variant>
      <vt:variant>
        <vt:i4>0</vt:i4>
      </vt:variant>
      <vt:variant>
        <vt:i4>5</vt:i4>
      </vt:variant>
      <vt:variant>
        <vt:lpwstr>https://www.sps.gov.uk/about-us/transparency/data-research-and-evidence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Shearer</dc:creator>
  <cp:keywords/>
  <dc:description/>
  <cp:lastModifiedBy>Rose McConnachie</cp:lastModifiedBy>
  <cp:revision>4</cp:revision>
  <cp:lastPrinted>2023-07-06T12:32:00Z</cp:lastPrinted>
  <dcterms:created xsi:type="dcterms:W3CDTF">2025-05-08T12:16:00Z</dcterms:created>
  <dcterms:modified xsi:type="dcterms:W3CDTF">2025-05-12T09:59:00Z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A52832853</vt:lpwstr>
  </property>
  <property fmtid="{D5CDD505-2E9C-101B-9397-08002B2CF9AE}" pid="4" name="Objective-Title">
    <vt:lpwstr>CJS Outcome Activity Annual Report 2023-24 - Learning from Local Areas FINAL</vt:lpwstr>
  </property>
  <property fmtid="{D5CDD505-2E9C-101B-9397-08002B2CF9AE}" pid="5" name="Objective-Description">
    <vt:lpwstr/>
  </property>
  <property fmtid="{D5CDD505-2E9C-101B-9397-08002B2CF9AE}" pid="6" name="Objective-CreationStamp">
    <vt:filetime>2025-05-08T12:16:45Z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2025-05-12T09:59:58Z</vt:filetime>
  </property>
  <property fmtid="{D5CDD505-2E9C-101B-9397-08002B2CF9AE}" pid="11" name="Objective-Owner">
    <vt:lpwstr>McConnachie, Rose R (U442134)</vt:lpwstr>
  </property>
  <property fmtid="{D5CDD505-2E9C-101B-9397-08002B2CF9AE}" pid="12" name="Objective-Path">
    <vt:lpwstr>Objective Global Folder:Community Justice Scotland File Plan:Administration:Corporate strategy:Strategy and change:Corporate strategy: Strategy and change (Community Justice Scotland):Community Justice Scotland: Outcome Activity Annual Report (2023-24): 2024-2029</vt:lpwstr>
  </property>
  <property fmtid="{D5CDD505-2E9C-101B-9397-08002B2CF9AE}" pid="13" name="Objective-Parent">
    <vt:lpwstr>Community Justice Scotland: Outcome Activity Annual Report (2023-24): 2024-2029</vt:lpwstr>
  </property>
  <property fmtid="{D5CDD505-2E9C-101B-9397-08002B2CF9AE}" pid="14" name="Objective-State">
    <vt:lpwstr>Being Drafted</vt:lpwstr>
  </property>
  <property fmtid="{D5CDD505-2E9C-101B-9397-08002B2CF9AE}" pid="15" name="Objective-VersionId">
    <vt:lpwstr>vA79758527</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PROJ/131738</vt:lpwstr>
  </property>
  <property fmtid="{D5CDD505-2E9C-101B-9397-08002B2CF9AE}" pid="20" name="Objective-Classification">
    <vt:lpwstr>OFFICIAL</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ContentTypeId">
    <vt:lpwstr>0x010100D2E8F0B8CF45954BA940A96459428FCD</vt:lpwstr>
  </property>
  <property fmtid="{D5CDD505-2E9C-101B-9397-08002B2CF9AE}" pid="29" name="MediaServiceImageTags">
    <vt:lpwstr/>
  </property>
</Properties>
</file>