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D4" w:rsidRPr="00E27AC1" w:rsidRDefault="004679D4" w:rsidP="004679D4">
      <w:pPr>
        <w:ind w:left="-1440" w:right="10470"/>
        <w:jc w:val="right"/>
        <w:rPr>
          <w:rFonts w:ascii="Roboto Light" w:hAnsi="Roboto Light"/>
          <w:color w:val="auto"/>
        </w:rPr>
      </w:pPr>
      <w:bookmarkStart w:id="0" w:name="_GoBack"/>
      <w:bookmarkEnd w:id="0"/>
    </w:p>
    <w:p w:rsidR="004679D4" w:rsidRPr="00E27AC1" w:rsidRDefault="004679D4" w:rsidP="004679D4">
      <w:pPr>
        <w:rPr>
          <w:rFonts w:ascii="Roboto Light" w:hAnsi="Roboto Light"/>
          <w:color w:val="auto"/>
        </w:rPr>
      </w:pPr>
    </w:p>
    <w:p w:rsidR="004679D4" w:rsidRPr="00E27AC1" w:rsidRDefault="004679D4" w:rsidP="004679D4">
      <w:pPr>
        <w:rPr>
          <w:rFonts w:ascii="Roboto Light" w:hAnsi="Roboto Light"/>
          <w:color w:val="auto"/>
        </w:rPr>
      </w:pPr>
    </w:p>
    <w:p w:rsidR="004679D4" w:rsidRPr="00E27AC1" w:rsidRDefault="004679D4" w:rsidP="004679D4">
      <w:pPr>
        <w:rPr>
          <w:rFonts w:ascii="Roboto Light" w:hAnsi="Roboto Light"/>
          <w:color w:val="auto"/>
        </w:rPr>
      </w:pPr>
    </w:p>
    <w:p w:rsidR="004679D4" w:rsidRPr="00E27AC1" w:rsidRDefault="004679D4" w:rsidP="004679D4">
      <w:pPr>
        <w:rPr>
          <w:rFonts w:ascii="Roboto Light" w:hAnsi="Roboto Light"/>
          <w:color w:val="auto"/>
        </w:rPr>
      </w:pPr>
    </w:p>
    <w:p w:rsidR="0044508F" w:rsidRDefault="004679D4" w:rsidP="004679D4">
      <w:pPr>
        <w:spacing w:after="160"/>
        <w:rPr>
          <w:rFonts w:ascii="Roboto Light" w:hAnsi="Roboto Light"/>
          <w:color w:val="auto"/>
        </w:rPr>
      </w:pPr>
      <w:r>
        <w:rPr>
          <w:noProof/>
          <w:lang w:eastAsia="en-GB"/>
        </w:rPr>
        <mc:AlternateContent>
          <mc:Choice Requires="wpg">
            <w:drawing>
              <wp:anchor distT="0" distB="0" distL="114300" distR="114300" simplePos="0" relativeHeight="251660288" behindDoc="0" locked="0" layoutInCell="1" allowOverlap="1" wp14:anchorId="42EECD3D" wp14:editId="5E44780C">
                <wp:simplePos x="0" y="0"/>
                <wp:positionH relativeFrom="page">
                  <wp:align>right</wp:align>
                </wp:positionH>
                <wp:positionV relativeFrom="page">
                  <wp:align>bottom</wp:align>
                </wp:positionV>
                <wp:extent cx="7562850" cy="6887210"/>
                <wp:effectExtent l="0" t="0" r="0" b="8890"/>
                <wp:wrapTopAndBottom/>
                <wp:docPr id="74" name="Group 74"/>
                <wp:cNvGraphicFramePr/>
                <a:graphic xmlns:a="http://schemas.openxmlformats.org/drawingml/2006/main">
                  <a:graphicData uri="http://schemas.microsoft.com/office/word/2010/wordprocessingGroup">
                    <wpg:wgp>
                      <wpg:cNvGrpSpPr/>
                      <wpg:grpSpPr>
                        <a:xfrm>
                          <a:off x="0" y="0"/>
                          <a:ext cx="7562850" cy="6887210"/>
                          <a:chOff x="0" y="528042"/>
                          <a:chExt cx="7562850" cy="6888363"/>
                        </a:xfrm>
                      </wpg:grpSpPr>
                      <wps:wsp>
                        <wps:cNvPr id="95" name="Shape 95"/>
                        <wps:cNvSpPr/>
                        <wps:spPr>
                          <a:xfrm>
                            <a:off x="0" y="914348"/>
                            <a:ext cx="7562850" cy="6502057"/>
                          </a:xfrm>
                          <a:custGeom>
                            <a:avLst/>
                            <a:gdLst/>
                            <a:ahLst/>
                            <a:cxnLst/>
                            <a:rect l="0" t="0" r="0" b="0"/>
                            <a:pathLst>
                              <a:path w="7562850" h="6502057">
                                <a:moveTo>
                                  <a:pt x="0" y="0"/>
                                </a:moveTo>
                                <a:lnTo>
                                  <a:pt x="7562850" y="0"/>
                                </a:lnTo>
                                <a:lnTo>
                                  <a:pt x="7562850" y="6502057"/>
                                </a:lnTo>
                                <a:lnTo>
                                  <a:pt x="0" y="6502057"/>
                                </a:lnTo>
                                <a:lnTo>
                                  <a:pt x="0" y="0"/>
                                </a:lnTo>
                              </a:path>
                            </a:pathLst>
                          </a:custGeom>
                          <a:ln w="0" cap="flat">
                            <a:miter lim="127000"/>
                          </a:ln>
                        </wps:spPr>
                        <wps:style>
                          <a:lnRef idx="0">
                            <a:srgbClr val="000000">
                              <a:alpha val="0"/>
                            </a:srgbClr>
                          </a:lnRef>
                          <a:fillRef idx="1">
                            <a:srgbClr val="FFB81C"/>
                          </a:fillRef>
                          <a:effectRef idx="0">
                            <a:scrgbClr r="0" g="0" b="0"/>
                          </a:effectRef>
                          <a:fontRef idx="none"/>
                        </wps:style>
                        <wps:bodyPr/>
                      </wps:wsp>
                      <wps:wsp>
                        <wps:cNvPr id="9" name="Rectangle 9"/>
                        <wps:cNvSpPr/>
                        <wps:spPr>
                          <a:xfrm>
                            <a:off x="468438" y="528042"/>
                            <a:ext cx="5506948" cy="1426376"/>
                          </a:xfrm>
                          <a:prstGeom prst="rect">
                            <a:avLst/>
                          </a:prstGeom>
                          <a:ln>
                            <a:noFill/>
                          </a:ln>
                        </wps:spPr>
                        <wps:txbx>
                          <w:txbxContent>
                            <w:p w:rsidR="004679D4" w:rsidRPr="00E37164" w:rsidRDefault="004679D4" w:rsidP="004679D4">
                              <w:pPr>
                                <w:rPr>
                                  <w:sz w:val="52"/>
                                  <w:szCs w:val="52"/>
                                </w:rPr>
                              </w:pPr>
                              <w:r w:rsidRPr="00E37164">
                                <w:rPr>
                                  <w:b/>
                                  <w:spacing w:val="130"/>
                                  <w:w w:val="114"/>
                                  <w:sz w:val="52"/>
                                  <w:szCs w:val="52"/>
                                </w:rPr>
                                <w:t>Community Ju</w:t>
                              </w:r>
                              <w:r>
                                <w:rPr>
                                  <w:b/>
                                  <w:spacing w:val="130"/>
                                  <w:w w:val="114"/>
                                  <w:sz w:val="52"/>
                                  <w:szCs w:val="52"/>
                                </w:rPr>
                                <w:t>s</w:t>
                              </w:r>
                              <w:r w:rsidRPr="00E37164">
                                <w:rPr>
                                  <w:b/>
                                  <w:spacing w:val="130"/>
                                  <w:w w:val="114"/>
                                  <w:sz w:val="52"/>
                                  <w:szCs w:val="52"/>
                                </w:rPr>
                                <w:t>tice Outcome Activity Across Scotland</w:t>
                              </w:r>
                            </w:p>
                          </w:txbxContent>
                        </wps:txbx>
                        <wps:bodyPr horzOverflow="overflow" vert="horz" lIns="0" tIns="0" rIns="0" bIns="0" rtlCol="0">
                          <a:noAutofit/>
                        </wps:bodyPr>
                      </wps:wsp>
                      <wps:wsp>
                        <wps:cNvPr id="10" name="Rectangle 10"/>
                        <wps:cNvSpPr/>
                        <wps:spPr>
                          <a:xfrm>
                            <a:off x="437790" y="2426120"/>
                            <a:ext cx="6488365" cy="1426375"/>
                          </a:xfrm>
                          <a:prstGeom prst="rect">
                            <a:avLst/>
                          </a:prstGeom>
                          <a:ln>
                            <a:noFill/>
                          </a:ln>
                        </wps:spPr>
                        <wps:txbx>
                          <w:txbxContent>
                            <w:p w:rsidR="004679D4" w:rsidRPr="00E37164" w:rsidRDefault="004679D4" w:rsidP="004679D4">
                              <w:pPr>
                                <w:rPr>
                                  <w:sz w:val="96"/>
                                  <w:szCs w:val="96"/>
                                </w:rPr>
                              </w:pPr>
                              <w:r w:rsidRPr="00E37164">
                                <w:rPr>
                                  <w:b/>
                                  <w:spacing w:val="130"/>
                                  <w:w w:val="120"/>
                                  <w:sz w:val="96"/>
                                  <w:szCs w:val="96"/>
                                </w:rPr>
                                <w:t xml:space="preserve">Annual Report </w:t>
                              </w:r>
                            </w:p>
                          </w:txbxContent>
                        </wps:txbx>
                        <wps:bodyPr horzOverflow="overflow" vert="horz" lIns="0" tIns="0" rIns="0" bIns="0" rtlCol="0">
                          <a:noAutofit/>
                        </wps:bodyPr>
                      </wps:wsp>
                      <wps:wsp>
                        <wps:cNvPr id="11" name="Rectangle 11"/>
                        <wps:cNvSpPr/>
                        <wps:spPr>
                          <a:xfrm>
                            <a:off x="468438" y="3096539"/>
                            <a:ext cx="6850619" cy="1426376"/>
                          </a:xfrm>
                          <a:prstGeom prst="rect">
                            <a:avLst/>
                          </a:prstGeom>
                          <a:ln>
                            <a:noFill/>
                          </a:ln>
                        </wps:spPr>
                        <wps:txbx>
                          <w:txbxContent>
                            <w:p w:rsidR="004679D4" w:rsidRDefault="004679D4" w:rsidP="004679D4">
                              <w:pPr>
                                <w:rPr>
                                  <w:b/>
                                  <w:spacing w:val="130"/>
                                  <w:w w:val="120"/>
                                  <w:sz w:val="96"/>
                                  <w:szCs w:val="96"/>
                                </w:rPr>
                              </w:pPr>
                              <w:r>
                                <w:rPr>
                                  <w:b/>
                                  <w:spacing w:val="130"/>
                                  <w:w w:val="120"/>
                                  <w:sz w:val="96"/>
                                  <w:szCs w:val="96"/>
                                </w:rPr>
                                <w:t>2020-2021</w:t>
                              </w:r>
                            </w:p>
                            <w:p w:rsidR="004679D4" w:rsidRPr="00B24B3F" w:rsidRDefault="0044508F" w:rsidP="004679D4">
                              <w:pPr>
                                <w:rPr>
                                  <w:sz w:val="40"/>
                                  <w:szCs w:val="40"/>
                                </w:rPr>
                              </w:pPr>
                              <w:r>
                                <w:rPr>
                                  <w:b/>
                                  <w:spacing w:val="130"/>
                                  <w:w w:val="120"/>
                                  <w:sz w:val="40"/>
                                  <w:szCs w:val="40"/>
                                </w:rPr>
                                <w:t>Consultation Questions</w:t>
                              </w:r>
                            </w:p>
                          </w:txbxContent>
                        </wps:txbx>
                        <wps:bodyPr horzOverflow="overflow" vert="horz" lIns="0" tIns="0" rIns="0" bIns="0" rtlCol="0">
                          <a:noAutofit/>
                        </wps:bodyPr>
                      </wps:wsp>
                      <wps:wsp>
                        <wps:cNvPr id="12" name="Rectangle 12"/>
                        <wps:cNvSpPr/>
                        <wps:spPr>
                          <a:xfrm>
                            <a:off x="378317" y="2624126"/>
                            <a:ext cx="415447" cy="1966614"/>
                          </a:xfrm>
                          <a:prstGeom prst="rect">
                            <a:avLst/>
                          </a:prstGeom>
                          <a:ln>
                            <a:noFill/>
                          </a:ln>
                        </wps:spPr>
                        <wps:txbx>
                          <w:txbxContent>
                            <w:p w:rsidR="004679D4" w:rsidRDefault="004679D4" w:rsidP="004679D4">
                              <w:r>
                                <w:rPr>
                                  <w:sz w:val="199"/>
                                </w:rPr>
                                <w:t xml:space="preserve"> </w:t>
                              </w:r>
                            </w:p>
                          </w:txbxContent>
                        </wps:txbx>
                        <wps:bodyPr horzOverflow="overflow" vert="horz" lIns="0" tIns="0" rIns="0" bIns="0" rtlCol="0">
                          <a:noAutofit/>
                        </wps:bodyPr>
                      </wps:wsp>
                    </wpg:wgp>
                  </a:graphicData>
                </a:graphic>
                <wp14:sizeRelV relativeFrom="margin">
                  <wp14:pctHeight>0</wp14:pctHeight>
                </wp14:sizeRelV>
              </wp:anchor>
            </w:drawing>
          </mc:Choice>
          <mc:Fallback>
            <w:pict>
              <v:group w14:anchorId="42EECD3D" id="Group 74" o:spid="_x0000_s1026" style="position:absolute;margin-left:544.3pt;margin-top:0;width:595.5pt;height:542.3pt;z-index:251660288;mso-position-horizontal:right;mso-position-horizontal-relative:page;mso-position-vertical:bottom;mso-position-vertical-relative:page;mso-height-relative:margin" coordorigin=",5280" coordsize="75628,68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">
                <v:shape id="Shape 95" o:spid="_x0000_s1027" style="position:absolute;top:9143;width:75628;height:65021;visibility:visible;mso-wrap-style:square;v-text-anchor:top" coordsize="7562850,650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" path="m,l7562850,r,6502057l,6502057,,e" fillcolor="#ffb81c" stroked="f" strokeweight="0">
                  <v:stroke miterlimit="83231f" joinstyle="miter"/>
                  <v:path arrowok="t" textboxrect="0,0,7562850,6502057"/>
                </v:shape>
                <v:rect id="Rectangle 9" o:spid="_x0000_s1028" style="position:absolute;left:4684;top:5280;width:55069;height:1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4679D4" w:rsidRPr="00E37164" w:rsidRDefault="004679D4" w:rsidP="004679D4">
                        <w:pPr>
                          <w:rPr>
                            <w:sz w:val="52"/>
                            <w:szCs w:val="52"/>
                          </w:rPr>
                        </w:pPr>
                        <w:r w:rsidRPr="00E37164">
                          <w:rPr>
                            <w:b/>
                            <w:spacing w:val="130"/>
                            <w:w w:val="114"/>
                            <w:sz w:val="52"/>
                            <w:szCs w:val="52"/>
                          </w:rPr>
                          <w:t>Community Ju</w:t>
                        </w:r>
                        <w:r>
                          <w:rPr>
                            <w:b/>
                            <w:spacing w:val="130"/>
                            <w:w w:val="114"/>
                            <w:sz w:val="52"/>
                            <w:szCs w:val="52"/>
                          </w:rPr>
                          <w:t>s</w:t>
                        </w:r>
                        <w:r w:rsidRPr="00E37164">
                          <w:rPr>
                            <w:b/>
                            <w:spacing w:val="130"/>
                            <w:w w:val="114"/>
                            <w:sz w:val="52"/>
                            <w:szCs w:val="52"/>
                          </w:rPr>
                          <w:t>tice Outcome Activity Across Scotland</w:t>
                        </w:r>
                      </w:p>
                    </w:txbxContent>
                  </v:textbox>
                </v:rect>
                <v:rect id="Rectangle 10" o:spid="_x0000_s1029" style="position:absolute;left:4377;top:24261;width:64884;height:14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4679D4" w:rsidRPr="00E37164" w:rsidRDefault="004679D4" w:rsidP="004679D4">
                        <w:pPr>
                          <w:rPr>
                            <w:sz w:val="96"/>
                            <w:szCs w:val="96"/>
                          </w:rPr>
                        </w:pPr>
                        <w:r w:rsidRPr="00E37164">
                          <w:rPr>
                            <w:b/>
                            <w:spacing w:val="130"/>
                            <w:w w:val="120"/>
                            <w:sz w:val="96"/>
                            <w:szCs w:val="96"/>
                          </w:rPr>
                          <w:t xml:space="preserve">Annual Report </w:t>
                        </w:r>
                      </w:p>
                    </w:txbxContent>
                  </v:textbox>
                </v:rect>
                <v:rect id="Rectangle 11" o:spid="_x0000_s1030" style="position:absolute;left:4684;top:30965;width:68506;height:14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4679D4" w:rsidRDefault="004679D4" w:rsidP="004679D4">
                        <w:pPr>
                          <w:rPr>
                            <w:b/>
                            <w:spacing w:val="130"/>
                            <w:w w:val="120"/>
                            <w:sz w:val="96"/>
                            <w:szCs w:val="96"/>
                          </w:rPr>
                        </w:pPr>
                        <w:r>
                          <w:rPr>
                            <w:b/>
                            <w:spacing w:val="130"/>
                            <w:w w:val="120"/>
                            <w:sz w:val="96"/>
                            <w:szCs w:val="96"/>
                          </w:rPr>
                          <w:t>2020-2021</w:t>
                        </w:r>
                      </w:p>
                      <w:p w:rsidR="004679D4" w:rsidRPr="00B24B3F" w:rsidRDefault="0044508F" w:rsidP="004679D4">
                        <w:pPr>
                          <w:rPr>
                            <w:sz w:val="40"/>
                            <w:szCs w:val="40"/>
                          </w:rPr>
                        </w:pPr>
                        <w:r>
                          <w:rPr>
                            <w:b/>
                            <w:spacing w:val="130"/>
                            <w:w w:val="120"/>
                            <w:sz w:val="40"/>
                            <w:szCs w:val="40"/>
                          </w:rPr>
                          <w:t>Consultation Questions</w:t>
                        </w:r>
                      </w:p>
                    </w:txbxContent>
                  </v:textbox>
                </v:rect>
                <v:rect id="Rectangle 12" o:spid="_x0000_s1031" style="position:absolute;left:3783;top:26241;width:4154;height:19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4679D4" w:rsidRDefault="004679D4" w:rsidP="004679D4">
                        <w:r>
                          <w:rPr>
                            <w:sz w:val="199"/>
                          </w:rPr>
                          <w:t xml:space="preserve"> </w:t>
                        </w:r>
                      </w:p>
                    </w:txbxContent>
                  </v:textbox>
                </v:rect>
                <w10:wrap type="topAndBottom" anchorx="page" anchory="page"/>
              </v:group>
            </w:pict>
          </mc:Fallback>
        </mc:AlternateContent>
      </w:r>
      <w:r>
        <w:rPr>
          <w:rFonts w:ascii="Roboto Light" w:hAnsi="Roboto Light"/>
          <w:color w:val="auto"/>
        </w:rPr>
        <w:br w:type="page"/>
      </w:r>
    </w:p>
    <w:tbl>
      <w:tblPr>
        <w:tblStyle w:val="TableGrid"/>
        <w:tblW w:w="0" w:type="auto"/>
        <w:tblLook w:val="04A0" w:firstRow="1" w:lastRow="0" w:firstColumn="1" w:lastColumn="0" w:noHBand="0" w:noVBand="1"/>
      </w:tblPr>
      <w:tblGrid>
        <w:gridCol w:w="3539"/>
        <w:gridCol w:w="5477"/>
      </w:tblGrid>
      <w:tr w:rsidR="00B043C4" w:rsidRPr="003E5112" w:rsidTr="00B043C4">
        <w:trPr>
          <w:trHeight w:val="223"/>
        </w:trPr>
        <w:tc>
          <w:tcPr>
            <w:tcW w:w="9016" w:type="dxa"/>
            <w:gridSpan w:val="2"/>
            <w:shd w:val="clear" w:color="auto" w:fill="FFC000" w:themeFill="accent4"/>
          </w:tcPr>
          <w:p w:rsidR="00B043C4" w:rsidRPr="003E5112" w:rsidRDefault="00B043C4" w:rsidP="00B043C4">
            <w:pPr>
              <w:jc w:val="center"/>
              <w:rPr>
                <w:rFonts w:ascii="Helvetica" w:hAnsi="Helvetica" w:cs="Helvetica"/>
                <w:b/>
                <w:color w:val="FFFFFF" w:themeColor="background1"/>
                <w:sz w:val="24"/>
                <w:szCs w:val="24"/>
              </w:rPr>
            </w:pPr>
            <w:r w:rsidRPr="003E5112">
              <w:rPr>
                <w:rFonts w:ascii="Helvetica" w:hAnsi="Helvetica" w:cs="Helvetica"/>
                <w:b/>
                <w:color w:val="FFFFFF" w:themeColor="background1"/>
                <w:sz w:val="24"/>
                <w:szCs w:val="24"/>
              </w:rPr>
              <w:lastRenderedPageBreak/>
              <w:t>Demographic Information</w:t>
            </w:r>
          </w:p>
        </w:tc>
      </w:tr>
      <w:tr w:rsidR="0044508F" w:rsidRPr="003E5112" w:rsidTr="00B043C4">
        <w:trPr>
          <w:trHeight w:val="680"/>
        </w:trPr>
        <w:tc>
          <w:tcPr>
            <w:tcW w:w="3539" w:type="dxa"/>
          </w:tcPr>
          <w:p w:rsidR="0044508F" w:rsidRPr="003E5112" w:rsidRDefault="0044508F" w:rsidP="00B043C4">
            <w:pPr>
              <w:rPr>
                <w:rFonts w:ascii="Helvetica" w:hAnsi="Helvetica" w:cs="Helvetica"/>
                <w:sz w:val="24"/>
                <w:szCs w:val="24"/>
              </w:rPr>
            </w:pPr>
            <w:r w:rsidRPr="003E5112">
              <w:rPr>
                <w:rFonts w:ascii="Helvetica" w:hAnsi="Helvetica" w:cs="Helvetica"/>
                <w:sz w:val="24"/>
                <w:szCs w:val="24"/>
              </w:rPr>
              <w:t>Individual or Organisation Responding:</w:t>
            </w:r>
          </w:p>
        </w:tc>
        <w:tc>
          <w:tcPr>
            <w:tcW w:w="5477" w:type="dxa"/>
          </w:tcPr>
          <w:p w:rsidR="0044508F" w:rsidRPr="003E5112" w:rsidRDefault="0044508F" w:rsidP="00087E78">
            <w:pPr>
              <w:rPr>
                <w:rFonts w:ascii="Helvetica" w:hAnsi="Helvetica" w:cs="Helvetica"/>
                <w:sz w:val="24"/>
                <w:szCs w:val="24"/>
              </w:rPr>
            </w:pPr>
          </w:p>
        </w:tc>
      </w:tr>
      <w:tr w:rsidR="0044508F" w:rsidRPr="003E5112" w:rsidTr="00B043C4">
        <w:trPr>
          <w:trHeight w:val="680"/>
        </w:trPr>
        <w:tc>
          <w:tcPr>
            <w:tcW w:w="3539" w:type="dxa"/>
          </w:tcPr>
          <w:p w:rsidR="0044508F" w:rsidRPr="003E5112" w:rsidRDefault="0044508F" w:rsidP="00B043C4">
            <w:pPr>
              <w:rPr>
                <w:rFonts w:ascii="Helvetica" w:hAnsi="Helvetica" w:cs="Helvetica"/>
                <w:sz w:val="24"/>
                <w:szCs w:val="24"/>
              </w:rPr>
            </w:pPr>
            <w:r w:rsidRPr="003E5112">
              <w:rPr>
                <w:rFonts w:ascii="Helvetica" w:hAnsi="Helvetica" w:cs="Helvetica"/>
                <w:sz w:val="24"/>
                <w:szCs w:val="24"/>
              </w:rPr>
              <w:t xml:space="preserve">What area of work are you or the organisation </w:t>
            </w:r>
            <w:r w:rsidR="00B043C4" w:rsidRPr="003E5112">
              <w:rPr>
                <w:rFonts w:ascii="Helvetica" w:hAnsi="Helvetica" w:cs="Helvetica"/>
                <w:sz w:val="24"/>
                <w:szCs w:val="24"/>
              </w:rPr>
              <w:t>involved with</w:t>
            </w:r>
            <w:r w:rsidRPr="003E5112">
              <w:rPr>
                <w:rFonts w:ascii="Helvetica" w:hAnsi="Helvetica" w:cs="Helvetica"/>
                <w:sz w:val="24"/>
                <w:szCs w:val="24"/>
              </w:rPr>
              <w:t xml:space="preserve"> (e.g. are you a national partner, third sector, ju</w:t>
            </w:r>
            <w:r w:rsidR="00B043C4" w:rsidRPr="003E5112">
              <w:rPr>
                <w:rFonts w:ascii="Helvetica" w:hAnsi="Helvetica" w:cs="Helvetica"/>
                <w:sz w:val="24"/>
                <w:szCs w:val="24"/>
              </w:rPr>
              <w:t>stice field, health field etc.)</w:t>
            </w:r>
          </w:p>
        </w:tc>
        <w:tc>
          <w:tcPr>
            <w:tcW w:w="5477" w:type="dxa"/>
          </w:tcPr>
          <w:p w:rsidR="0044508F" w:rsidRPr="003E5112" w:rsidRDefault="0044508F" w:rsidP="00087E78">
            <w:pPr>
              <w:rPr>
                <w:rFonts w:ascii="Helvetica" w:hAnsi="Helvetica" w:cs="Helvetica"/>
                <w:sz w:val="24"/>
                <w:szCs w:val="24"/>
              </w:rPr>
            </w:pPr>
          </w:p>
        </w:tc>
      </w:tr>
      <w:tr w:rsidR="0044508F" w:rsidRPr="003E5112" w:rsidTr="00B043C4">
        <w:trPr>
          <w:trHeight w:val="680"/>
        </w:trPr>
        <w:tc>
          <w:tcPr>
            <w:tcW w:w="3539" w:type="dxa"/>
          </w:tcPr>
          <w:p w:rsidR="0044508F" w:rsidRPr="003E5112" w:rsidRDefault="00B043C4" w:rsidP="00B043C4">
            <w:pPr>
              <w:rPr>
                <w:rFonts w:ascii="Helvetica" w:hAnsi="Helvetica" w:cs="Helvetica"/>
                <w:sz w:val="24"/>
                <w:szCs w:val="24"/>
              </w:rPr>
            </w:pPr>
            <w:r w:rsidRPr="003E5112">
              <w:rPr>
                <w:rFonts w:ascii="Helvetica" w:hAnsi="Helvetica" w:cs="Helvetica"/>
                <w:sz w:val="24"/>
                <w:szCs w:val="24"/>
              </w:rPr>
              <w:t>What local authority area are you or the organisation from?</w:t>
            </w:r>
          </w:p>
        </w:tc>
        <w:tc>
          <w:tcPr>
            <w:tcW w:w="5477" w:type="dxa"/>
          </w:tcPr>
          <w:p w:rsidR="0044508F" w:rsidRPr="003E5112" w:rsidRDefault="0044508F" w:rsidP="00087E78">
            <w:pPr>
              <w:rPr>
                <w:rFonts w:ascii="Helvetica" w:hAnsi="Helvetica" w:cs="Helvetica"/>
                <w:sz w:val="24"/>
                <w:szCs w:val="24"/>
              </w:rPr>
            </w:pPr>
          </w:p>
        </w:tc>
      </w:tr>
      <w:tr w:rsidR="00B043C4" w:rsidRPr="003E5112" w:rsidTr="00B043C4">
        <w:trPr>
          <w:trHeight w:val="680"/>
        </w:trPr>
        <w:tc>
          <w:tcPr>
            <w:tcW w:w="3539" w:type="dxa"/>
          </w:tcPr>
          <w:p w:rsidR="00B043C4" w:rsidRPr="003E5112" w:rsidRDefault="00B043C4" w:rsidP="00B043C4">
            <w:pPr>
              <w:rPr>
                <w:rFonts w:ascii="Helvetica" w:hAnsi="Helvetica" w:cs="Helvetica"/>
                <w:sz w:val="24"/>
                <w:szCs w:val="24"/>
              </w:rPr>
            </w:pPr>
            <w:r w:rsidRPr="003E5112">
              <w:rPr>
                <w:rFonts w:ascii="Helvetica" w:hAnsi="Helvetica" w:cs="Helvetica"/>
                <w:sz w:val="24"/>
                <w:szCs w:val="24"/>
              </w:rPr>
              <w:t>Please leave your e-mail address if you consent to being contacted at a later date.</w:t>
            </w:r>
          </w:p>
        </w:tc>
        <w:tc>
          <w:tcPr>
            <w:tcW w:w="5477" w:type="dxa"/>
          </w:tcPr>
          <w:p w:rsidR="00B043C4" w:rsidRPr="003E5112" w:rsidRDefault="00B043C4" w:rsidP="00087E78">
            <w:pPr>
              <w:rPr>
                <w:rFonts w:ascii="Helvetica" w:hAnsi="Helvetica" w:cs="Helvetica"/>
                <w:sz w:val="24"/>
                <w:szCs w:val="24"/>
              </w:rPr>
            </w:pPr>
          </w:p>
        </w:tc>
      </w:tr>
    </w:tbl>
    <w:p w:rsidR="0044508F" w:rsidRPr="003E5112" w:rsidRDefault="0044508F" w:rsidP="0044508F">
      <w:pPr>
        <w:rPr>
          <w:rFonts w:ascii="Helvetica" w:hAnsi="Helvetica" w:cs="Helvetica"/>
          <w:sz w:val="24"/>
          <w:szCs w:val="24"/>
        </w:rPr>
      </w:pPr>
    </w:p>
    <w:tbl>
      <w:tblPr>
        <w:tblStyle w:val="TableGrid"/>
        <w:tblW w:w="0" w:type="auto"/>
        <w:tblLook w:val="04A0" w:firstRow="1" w:lastRow="0" w:firstColumn="1" w:lastColumn="0" w:noHBand="0" w:noVBand="1"/>
      </w:tblPr>
      <w:tblGrid>
        <w:gridCol w:w="9016"/>
      </w:tblGrid>
      <w:tr w:rsidR="00B043C4" w:rsidRPr="003E5112" w:rsidTr="00B043C4">
        <w:tc>
          <w:tcPr>
            <w:tcW w:w="9016" w:type="dxa"/>
            <w:shd w:val="clear" w:color="auto" w:fill="FFC000" w:themeFill="accent4"/>
          </w:tcPr>
          <w:p w:rsidR="00B043C4" w:rsidRPr="003E5112" w:rsidRDefault="00B043C4" w:rsidP="00B043C4">
            <w:pPr>
              <w:jc w:val="center"/>
              <w:rPr>
                <w:rFonts w:ascii="Helvetica" w:hAnsi="Helvetica" w:cs="Helvetica"/>
                <w:b/>
                <w:color w:val="FFFFFF" w:themeColor="background1"/>
                <w:sz w:val="24"/>
                <w:szCs w:val="24"/>
              </w:rPr>
            </w:pPr>
            <w:r w:rsidRPr="003E5112">
              <w:rPr>
                <w:rFonts w:ascii="Helvetica" w:hAnsi="Helvetica" w:cs="Helvetica"/>
                <w:b/>
                <w:color w:val="FFFFFF" w:themeColor="background1"/>
                <w:sz w:val="24"/>
                <w:szCs w:val="24"/>
              </w:rPr>
              <w:t>Consultation Questions</w:t>
            </w:r>
          </w:p>
        </w:tc>
      </w:tr>
      <w:tr w:rsidR="0044508F" w:rsidRPr="003E5112" w:rsidTr="00087E78">
        <w:tc>
          <w:tcPr>
            <w:tcW w:w="9016" w:type="dxa"/>
          </w:tcPr>
          <w:p w:rsidR="0044508F" w:rsidRPr="003E5112" w:rsidRDefault="0044508F" w:rsidP="00087E78">
            <w:pPr>
              <w:rPr>
                <w:rFonts w:ascii="Helvetica" w:hAnsi="Helvetica" w:cs="Helvetica"/>
                <w:sz w:val="24"/>
                <w:szCs w:val="24"/>
              </w:rPr>
            </w:pPr>
            <w:r w:rsidRPr="003E5112">
              <w:rPr>
                <w:rFonts w:ascii="Helvetica" w:hAnsi="Helvetica" w:cs="Helvetica"/>
                <w:sz w:val="24"/>
                <w:szCs w:val="24"/>
              </w:rPr>
              <w:t>Q1: What were your general reflections on the OAAR process</w:t>
            </w:r>
            <w:r w:rsidR="003E5112">
              <w:rPr>
                <w:rFonts w:ascii="Helvetica" w:hAnsi="Helvetica" w:cs="Helvetica"/>
                <w:sz w:val="24"/>
                <w:szCs w:val="24"/>
              </w:rPr>
              <w:t>?</w:t>
            </w:r>
            <w:r w:rsidRPr="003E5112">
              <w:rPr>
                <w:rFonts w:ascii="Helvetica" w:hAnsi="Helvetica" w:cs="Helvetica"/>
                <w:sz w:val="24"/>
                <w:szCs w:val="24"/>
              </w:rPr>
              <w:t xml:space="preserve"> (including completing the template; attending emerging findings presentations, online consultation events and consultation timelines; general communication</w:t>
            </w:r>
            <w:r w:rsidR="003E5112">
              <w:rPr>
                <w:rFonts w:ascii="Helvetica" w:hAnsi="Helvetica" w:cs="Helvetica"/>
                <w:sz w:val="24"/>
                <w:szCs w:val="24"/>
              </w:rPr>
              <w:t xml:space="preserve"> if applicable</w:t>
            </w:r>
            <w:r w:rsidRPr="003E5112">
              <w:rPr>
                <w:rFonts w:ascii="Helvetica" w:hAnsi="Helvetica" w:cs="Helvetica"/>
                <w:sz w:val="24"/>
                <w:szCs w:val="24"/>
              </w:rPr>
              <w:t xml:space="preserve">). </w:t>
            </w:r>
          </w:p>
          <w:p w:rsidR="0044508F" w:rsidRPr="003E5112" w:rsidRDefault="0044508F" w:rsidP="00087E78">
            <w:pPr>
              <w:rPr>
                <w:rFonts w:ascii="Helvetica" w:hAnsi="Helvetica" w:cs="Helvetica"/>
                <w:sz w:val="24"/>
                <w:szCs w:val="24"/>
              </w:rPr>
            </w:pPr>
          </w:p>
        </w:tc>
      </w:tr>
      <w:tr w:rsidR="0044508F" w:rsidRPr="003E5112" w:rsidTr="00B043C4">
        <w:trPr>
          <w:trHeight w:val="3402"/>
        </w:trPr>
        <w:tc>
          <w:tcPr>
            <w:tcW w:w="9016" w:type="dxa"/>
          </w:tcPr>
          <w:p w:rsidR="0044508F" w:rsidRPr="003E5112" w:rsidRDefault="0044508F" w:rsidP="00087E78">
            <w:pPr>
              <w:rPr>
                <w:rFonts w:ascii="Helvetica" w:hAnsi="Helvetica" w:cs="Helvetica"/>
                <w:sz w:val="24"/>
                <w:szCs w:val="24"/>
              </w:rPr>
            </w:pPr>
          </w:p>
        </w:tc>
      </w:tr>
      <w:tr w:rsidR="0044508F" w:rsidRPr="003E5112" w:rsidTr="00087E78">
        <w:tc>
          <w:tcPr>
            <w:tcW w:w="9016" w:type="dxa"/>
          </w:tcPr>
          <w:p w:rsidR="0044508F" w:rsidRPr="003E5112" w:rsidRDefault="0044508F" w:rsidP="00087E78">
            <w:pPr>
              <w:rPr>
                <w:rFonts w:ascii="Helvetica" w:hAnsi="Helvetica" w:cs="Helvetica"/>
                <w:sz w:val="24"/>
                <w:szCs w:val="24"/>
              </w:rPr>
            </w:pPr>
            <w:r w:rsidRPr="003E5112">
              <w:rPr>
                <w:rFonts w:ascii="Helvetica" w:hAnsi="Helvetica" w:cs="Helvetica"/>
                <w:sz w:val="24"/>
                <w:szCs w:val="24"/>
              </w:rPr>
              <w:t>Q2: What were your general reflections on the report as a whole?</w:t>
            </w:r>
          </w:p>
        </w:tc>
      </w:tr>
      <w:tr w:rsidR="0044508F" w:rsidRPr="003E5112" w:rsidTr="00B043C4">
        <w:trPr>
          <w:trHeight w:val="3402"/>
        </w:trPr>
        <w:tc>
          <w:tcPr>
            <w:tcW w:w="9016" w:type="dxa"/>
          </w:tcPr>
          <w:p w:rsidR="0044508F" w:rsidRPr="003E5112" w:rsidRDefault="0044508F" w:rsidP="00087E78">
            <w:pPr>
              <w:rPr>
                <w:rFonts w:ascii="Helvetica" w:hAnsi="Helvetica" w:cs="Helvetica"/>
                <w:sz w:val="24"/>
                <w:szCs w:val="24"/>
              </w:rPr>
            </w:pPr>
          </w:p>
        </w:tc>
      </w:tr>
      <w:tr w:rsidR="0044508F" w:rsidRPr="003E5112" w:rsidTr="00087E78">
        <w:tc>
          <w:tcPr>
            <w:tcW w:w="9016" w:type="dxa"/>
          </w:tcPr>
          <w:p w:rsidR="0044508F" w:rsidRPr="003E5112" w:rsidRDefault="0044508F" w:rsidP="00087E78">
            <w:pPr>
              <w:rPr>
                <w:rFonts w:ascii="Helvetica" w:hAnsi="Helvetica" w:cs="Helvetica"/>
                <w:sz w:val="24"/>
                <w:szCs w:val="24"/>
              </w:rPr>
            </w:pPr>
            <w:r w:rsidRPr="003E5112">
              <w:rPr>
                <w:rFonts w:ascii="Helvetica" w:hAnsi="Helvetica" w:cs="Helvetica"/>
                <w:sz w:val="24"/>
                <w:szCs w:val="24"/>
              </w:rPr>
              <w:t>Q3: To what extent do the key findings resonate with your current understanding of the Community Justice landscape?</w:t>
            </w:r>
          </w:p>
          <w:p w:rsidR="0044508F" w:rsidRPr="003E5112" w:rsidRDefault="0044508F" w:rsidP="00087E78">
            <w:pPr>
              <w:rPr>
                <w:rFonts w:ascii="Helvetica" w:hAnsi="Helvetica" w:cs="Helvetica"/>
                <w:sz w:val="24"/>
                <w:szCs w:val="24"/>
              </w:rPr>
            </w:pPr>
          </w:p>
          <w:p w:rsidR="0044508F" w:rsidRPr="003E5112" w:rsidRDefault="0044508F" w:rsidP="00087E78">
            <w:pPr>
              <w:rPr>
                <w:rFonts w:ascii="Helvetica" w:hAnsi="Helvetica" w:cs="Helvetica"/>
                <w:sz w:val="24"/>
                <w:szCs w:val="24"/>
              </w:rPr>
            </w:pPr>
            <w:r w:rsidRPr="003E5112">
              <w:rPr>
                <w:rFonts w:ascii="Helvetica" w:hAnsi="Helvetica" w:cs="Helvetica"/>
                <w:sz w:val="24"/>
                <w:szCs w:val="24"/>
              </w:rPr>
              <w:t xml:space="preserve">(please feel free to provide details of anything you feel particularly resonates or does not)  </w:t>
            </w:r>
          </w:p>
          <w:p w:rsidR="0044508F" w:rsidRPr="003E5112" w:rsidRDefault="0044508F" w:rsidP="00087E78">
            <w:pPr>
              <w:rPr>
                <w:rFonts w:ascii="Helvetica" w:hAnsi="Helvetica" w:cs="Helvetica"/>
                <w:sz w:val="24"/>
                <w:szCs w:val="24"/>
              </w:rPr>
            </w:pPr>
          </w:p>
        </w:tc>
      </w:tr>
      <w:tr w:rsidR="0044508F" w:rsidRPr="003E5112" w:rsidTr="00087E78">
        <w:trPr>
          <w:trHeight w:val="3572"/>
        </w:trPr>
        <w:tc>
          <w:tcPr>
            <w:tcW w:w="9016" w:type="dxa"/>
          </w:tcPr>
          <w:p w:rsidR="0044508F" w:rsidRPr="003E5112" w:rsidRDefault="0044508F" w:rsidP="00087E78">
            <w:pPr>
              <w:rPr>
                <w:rFonts w:ascii="Helvetica" w:hAnsi="Helvetica" w:cs="Helvetica"/>
                <w:sz w:val="24"/>
                <w:szCs w:val="24"/>
              </w:rPr>
            </w:pPr>
          </w:p>
        </w:tc>
      </w:tr>
      <w:tr w:rsidR="0044508F" w:rsidRPr="003E5112" w:rsidTr="00087E78">
        <w:tc>
          <w:tcPr>
            <w:tcW w:w="9016" w:type="dxa"/>
          </w:tcPr>
          <w:p w:rsidR="0044508F" w:rsidRPr="003E5112" w:rsidRDefault="0044508F" w:rsidP="00087E78">
            <w:pPr>
              <w:rPr>
                <w:rFonts w:ascii="Helvetica" w:hAnsi="Helvetica" w:cs="Helvetica"/>
                <w:sz w:val="24"/>
                <w:szCs w:val="24"/>
              </w:rPr>
            </w:pPr>
            <w:r w:rsidRPr="003E5112">
              <w:rPr>
                <w:rFonts w:ascii="Helvetica" w:hAnsi="Helvetica" w:cs="Helvetica"/>
                <w:sz w:val="24"/>
                <w:szCs w:val="24"/>
              </w:rPr>
              <w:t xml:space="preserve">Q4: Based on the evidence, do you think the recommendations are appropriate? </w:t>
            </w:r>
          </w:p>
          <w:p w:rsidR="0044508F" w:rsidRPr="003E5112" w:rsidRDefault="0044508F" w:rsidP="00087E78">
            <w:pPr>
              <w:rPr>
                <w:rFonts w:ascii="Helvetica" w:hAnsi="Helvetica" w:cs="Helvetica"/>
                <w:sz w:val="24"/>
                <w:szCs w:val="24"/>
              </w:rPr>
            </w:pPr>
          </w:p>
          <w:p w:rsidR="0044508F" w:rsidRPr="003E5112" w:rsidRDefault="0044508F" w:rsidP="00087E78">
            <w:pPr>
              <w:rPr>
                <w:rFonts w:ascii="Helvetica" w:hAnsi="Helvetica" w:cs="Helvetica"/>
                <w:sz w:val="24"/>
                <w:szCs w:val="24"/>
              </w:rPr>
            </w:pPr>
            <w:r w:rsidRPr="003E5112">
              <w:rPr>
                <w:rFonts w:ascii="Helvetica" w:hAnsi="Helvetica" w:cs="Helvetica"/>
                <w:sz w:val="24"/>
                <w:szCs w:val="24"/>
              </w:rPr>
              <w:t xml:space="preserve">(Please feel free to provide details regarding what may help or hinder progress towards the recommendations made and whether you think progress towards the recommendations will have the desired positive impact.) </w:t>
            </w:r>
          </w:p>
          <w:p w:rsidR="0044508F" w:rsidRPr="003E5112" w:rsidRDefault="0044508F" w:rsidP="00087E78">
            <w:pPr>
              <w:rPr>
                <w:rFonts w:ascii="Helvetica" w:hAnsi="Helvetica" w:cs="Helvetica"/>
                <w:sz w:val="24"/>
                <w:szCs w:val="24"/>
              </w:rPr>
            </w:pPr>
          </w:p>
        </w:tc>
      </w:tr>
      <w:tr w:rsidR="0044508F" w:rsidRPr="003E5112" w:rsidTr="00087E78">
        <w:trPr>
          <w:trHeight w:val="3515"/>
        </w:trPr>
        <w:tc>
          <w:tcPr>
            <w:tcW w:w="9016" w:type="dxa"/>
          </w:tcPr>
          <w:p w:rsidR="0044508F" w:rsidRPr="003E5112" w:rsidRDefault="0044508F" w:rsidP="00087E78">
            <w:pPr>
              <w:rPr>
                <w:rFonts w:ascii="Helvetica" w:hAnsi="Helvetica" w:cs="Helvetica"/>
                <w:sz w:val="24"/>
                <w:szCs w:val="24"/>
              </w:rPr>
            </w:pPr>
          </w:p>
        </w:tc>
      </w:tr>
      <w:tr w:rsidR="0044508F" w:rsidRPr="003E5112" w:rsidTr="00087E78">
        <w:tc>
          <w:tcPr>
            <w:tcW w:w="9016" w:type="dxa"/>
          </w:tcPr>
          <w:p w:rsidR="0044508F" w:rsidRPr="003E5112" w:rsidRDefault="0044508F" w:rsidP="003E5112">
            <w:pPr>
              <w:rPr>
                <w:rFonts w:ascii="Helvetica" w:hAnsi="Helvetica" w:cs="Helvetica"/>
                <w:sz w:val="24"/>
                <w:szCs w:val="24"/>
              </w:rPr>
            </w:pPr>
            <w:r w:rsidRPr="003E5112">
              <w:rPr>
                <w:rFonts w:ascii="Helvetica" w:hAnsi="Helvetica" w:cs="Helvetica"/>
                <w:sz w:val="24"/>
                <w:szCs w:val="24"/>
              </w:rPr>
              <w:t xml:space="preserve">Q5: </w:t>
            </w:r>
            <w:r w:rsidR="003E5112" w:rsidRPr="003E5112">
              <w:rPr>
                <w:rFonts w:ascii="Helvetica" w:hAnsi="Helvetica" w:cs="Helvetica"/>
                <w:sz w:val="24"/>
                <w:szCs w:val="24"/>
              </w:rPr>
              <w:t>How helpful do you find the practice examples and life stories?</w:t>
            </w:r>
          </w:p>
          <w:p w:rsidR="0044508F" w:rsidRPr="003E5112" w:rsidRDefault="0044508F" w:rsidP="00087E78">
            <w:pPr>
              <w:rPr>
                <w:rFonts w:ascii="Helvetica" w:hAnsi="Helvetica" w:cs="Helvetica"/>
                <w:sz w:val="24"/>
                <w:szCs w:val="24"/>
              </w:rPr>
            </w:pPr>
          </w:p>
        </w:tc>
      </w:tr>
      <w:tr w:rsidR="0044508F" w:rsidRPr="003E5112" w:rsidTr="00087E78">
        <w:trPr>
          <w:trHeight w:val="3515"/>
        </w:trPr>
        <w:tc>
          <w:tcPr>
            <w:tcW w:w="9016" w:type="dxa"/>
          </w:tcPr>
          <w:p w:rsidR="0044508F" w:rsidRPr="003E5112" w:rsidRDefault="0044508F" w:rsidP="00087E78">
            <w:pPr>
              <w:rPr>
                <w:rFonts w:ascii="Helvetica" w:hAnsi="Helvetica" w:cs="Helvetica"/>
                <w:sz w:val="24"/>
                <w:szCs w:val="24"/>
              </w:rPr>
            </w:pPr>
          </w:p>
        </w:tc>
      </w:tr>
      <w:tr w:rsidR="0044508F" w:rsidRPr="003E5112" w:rsidTr="00087E78">
        <w:tc>
          <w:tcPr>
            <w:tcW w:w="9016" w:type="dxa"/>
          </w:tcPr>
          <w:p w:rsidR="0044508F" w:rsidRPr="003E5112" w:rsidRDefault="0044508F" w:rsidP="003E5112">
            <w:pPr>
              <w:rPr>
                <w:rFonts w:ascii="Helvetica" w:hAnsi="Helvetica" w:cs="Helvetica"/>
                <w:sz w:val="24"/>
                <w:szCs w:val="24"/>
              </w:rPr>
            </w:pPr>
            <w:r w:rsidRPr="003E5112">
              <w:rPr>
                <w:rFonts w:ascii="Helvetica" w:hAnsi="Helvetica" w:cs="Helvetica"/>
                <w:sz w:val="24"/>
                <w:szCs w:val="24"/>
              </w:rPr>
              <w:t xml:space="preserve">Q6: </w:t>
            </w:r>
            <w:r w:rsidR="003E5112" w:rsidRPr="003E5112">
              <w:rPr>
                <w:rFonts w:ascii="Helvetica" w:hAnsi="Helvetica" w:cs="Helvetica"/>
                <w:color w:val="44546A"/>
                <w:sz w:val="24"/>
                <w:szCs w:val="24"/>
              </w:rPr>
              <w:t>Is there anything else you’d like to say about the report?</w:t>
            </w:r>
          </w:p>
        </w:tc>
      </w:tr>
      <w:tr w:rsidR="0044508F" w:rsidRPr="003E5112" w:rsidTr="00087E78">
        <w:trPr>
          <w:trHeight w:val="3402"/>
        </w:trPr>
        <w:tc>
          <w:tcPr>
            <w:tcW w:w="9016" w:type="dxa"/>
          </w:tcPr>
          <w:p w:rsidR="0044508F" w:rsidRPr="003E5112" w:rsidRDefault="0044508F" w:rsidP="00087E78">
            <w:pPr>
              <w:rPr>
                <w:rFonts w:ascii="Helvetica" w:hAnsi="Helvetica" w:cs="Helvetica"/>
                <w:sz w:val="24"/>
                <w:szCs w:val="24"/>
              </w:rPr>
            </w:pPr>
          </w:p>
        </w:tc>
      </w:tr>
    </w:tbl>
    <w:p w:rsidR="0044508F" w:rsidRPr="003E5112" w:rsidRDefault="0044508F" w:rsidP="0044508F">
      <w:pPr>
        <w:tabs>
          <w:tab w:val="left" w:pos="3917"/>
        </w:tabs>
        <w:rPr>
          <w:rFonts w:ascii="Helvetica" w:hAnsi="Helvetica" w:cs="Helvetica"/>
          <w:sz w:val="24"/>
          <w:szCs w:val="24"/>
        </w:rPr>
      </w:pPr>
    </w:p>
    <w:p w:rsidR="003E5112" w:rsidRPr="003E5112" w:rsidRDefault="003E5112" w:rsidP="0044508F">
      <w:pPr>
        <w:tabs>
          <w:tab w:val="left" w:pos="3917"/>
        </w:tabs>
        <w:rPr>
          <w:rFonts w:ascii="Helvetica" w:hAnsi="Helvetica" w:cs="Helvetica"/>
          <w:sz w:val="24"/>
          <w:szCs w:val="24"/>
        </w:rPr>
      </w:pPr>
      <w:r w:rsidRPr="003E5112">
        <w:rPr>
          <w:rFonts w:ascii="Helvetica" w:hAnsi="Helvetica" w:cs="Helvetica"/>
          <w:sz w:val="24"/>
          <w:szCs w:val="24"/>
        </w:rPr>
        <w:t xml:space="preserve">Thank you for participating in the consultation. Please email your response to </w:t>
      </w:r>
      <w:hyperlink r:id="rId9" w:history="1">
        <w:r w:rsidRPr="003E5112">
          <w:rPr>
            <w:rStyle w:val="Hyperlink"/>
            <w:rFonts w:ascii="Helvetica" w:hAnsi="Helvetica" w:cs="Helvetica"/>
            <w:sz w:val="24"/>
            <w:szCs w:val="24"/>
          </w:rPr>
          <w:t>info@communityjustice.scot</w:t>
        </w:r>
      </w:hyperlink>
      <w:r w:rsidRPr="003E5112">
        <w:rPr>
          <w:rFonts w:ascii="Helvetica" w:hAnsi="Helvetica" w:cs="Helvetica"/>
          <w:sz w:val="24"/>
          <w:szCs w:val="24"/>
        </w:rPr>
        <w:t xml:space="preserve"> by Friday 21</w:t>
      </w:r>
      <w:r w:rsidRPr="003E5112">
        <w:rPr>
          <w:rFonts w:ascii="Helvetica" w:hAnsi="Helvetica" w:cs="Helvetica"/>
          <w:sz w:val="24"/>
          <w:szCs w:val="24"/>
          <w:vertAlign w:val="superscript"/>
        </w:rPr>
        <w:t>st</w:t>
      </w:r>
      <w:r w:rsidRPr="003E5112">
        <w:rPr>
          <w:rFonts w:ascii="Helvetica" w:hAnsi="Helvetica" w:cs="Helvetica"/>
          <w:sz w:val="24"/>
          <w:szCs w:val="24"/>
        </w:rPr>
        <w:t xml:space="preserve"> January 2022.</w:t>
      </w:r>
    </w:p>
    <w:p w:rsidR="004679D4" w:rsidRDefault="004679D4" w:rsidP="004679D4">
      <w:pPr>
        <w:spacing w:after="160"/>
        <w:rPr>
          <w:rFonts w:ascii="Roboto Light" w:hAnsi="Roboto Light"/>
          <w:color w:val="auto"/>
        </w:rPr>
      </w:pPr>
    </w:p>
    <w:sectPr w:rsidR="004679D4" w:rsidSect="004679D4">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E5E" w:rsidRDefault="009C5E5E" w:rsidP="00D20EED">
      <w:r>
        <w:separator/>
      </w:r>
    </w:p>
  </w:endnote>
  <w:endnote w:type="continuationSeparator" w:id="0">
    <w:p w:rsidR="009C5E5E" w:rsidRDefault="009C5E5E" w:rsidP="00D2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E00002FF" w:usb1="5000205B" w:usb2="00000020" w:usb3="00000000" w:csb0="0000019F" w:csb1="00000000"/>
  </w:font>
  <w:font w:name="Helvetica">
    <w:panose1 w:val="020B0604020202020204"/>
    <w:charset w:val="00"/>
    <w:family w:val="auto"/>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D4" w:rsidRDefault="00467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564067"/>
      <w:docPartObj>
        <w:docPartGallery w:val="Page Numbers (Bottom of Page)"/>
        <w:docPartUnique/>
      </w:docPartObj>
    </w:sdtPr>
    <w:sdtEndPr/>
    <w:sdtContent>
      <w:sdt>
        <w:sdtPr>
          <w:id w:val="1728636285"/>
          <w:docPartObj>
            <w:docPartGallery w:val="Page Numbers (Top of Page)"/>
            <w:docPartUnique/>
          </w:docPartObj>
        </w:sdtPr>
        <w:sdtEndPr/>
        <w:sdtContent>
          <w:p w:rsidR="004679D4" w:rsidRDefault="004679D4" w:rsidP="004679D4">
            <w:pPr>
              <w:pStyle w:val="Footer"/>
            </w:pPr>
            <w:r>
              <w:rPr>
                <w:noProof/>
                <w:lang w:eastAsia="en-GB"/>
              </w:rPr>
              <w:ptab w:relativeTo="margin" w:alignment="left" w:leader="none"/>
            </w:r>
            <w:r>
              <w:rPr>
                <w:noProof/>
                <w:lang w:eastAsia="en-GB"/>
              </w:rPr>
              <w:drawing>
                <wp:inline distT="0" distB="0" distL="0" distR="0" wp14:anchorId="39668318" wp14:editId="2CC00DC1">
                  <wp:extent cx="2286000" cy="718892"/>
                  <wp:effectExtent l="0" t="0" r="0" b="5080"/>
                  <wp:docPr id="4" name="Picture 4" descr="H:\pics\logo swoops 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ics\logo swoops cr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050" cy="718279"/>
                          </a:xfrm>
                          <a:prstGeom prst="rect">
                            <a:avLst/>
                          </a:prstGeom>
                          <a:noFill/>
                          <a:ln>
                            <a:noFill/>
                          </a:ln>
                        </pic:spPr>
                      </pic:pic>
                    </a:graphicData>
                  </a:graphic>
                </wp:inline>
              </w:drawing>
            </w:r>
            <w:r>
              <w:t xml:space="preserve">Page </w:t>
            </w:r>
            <w:r>
              <w:rPr>
                <w:b/>
                <w:bCs/>
                <w:sz w:val="24"/>
                <w:szCs w:val="24"/>
              </w:rPr>
              <w:fldChar w:fldCharType="begin"/>
            </w:r>
            <w:r>
              <w:rPr>
                <w:b/>
                <w:bCs/>
              </w:rPr>
              <w:instrText xml:space="preserve"> PAGE </w:instrText>
            </w:r>
            <w:r>
              <w:rPr>
                <w:b/>
                <w:bCs/>
                <w:sz w:val="24"/>
                <w:szCs w:val="24"/>
              </w:rPr>
              <w:fldChar w:fldCharType="separate"/>
            </w:r>
            <w:r w:rsidR="00D759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5951">
              <w:rPr>
                <w:b/>
                <w:bCs/>
                <w:noProof/>
              </w:rPr>
              <w:t>4</w:t>
            </w:r>
            <w:r>
              <w:rPr>
                <w:b/>
                <w:bCs/>
                <w:sz w:val="24"/>
                <w:szCs w:val="24"/>
              </w:rPr>
              <w:fldChar w:fldCharType="end"/>
            </w:r>
          </w:p>
        </w:sdtContent>
      </w:sdt>
    </w:sdtContent>
  </w:sdt>
  <w:p w:rsidR="004679D4" w:rsidRDefault="00467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D4" w:rsidRDefault="00467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E5E" w:rsidRDefault="009C5E5E" w:rsidP="00D20EED">
      <w:r>
        <w:separator/>
      </w:r>
    </w:p>
  </w:footnote>
  <w:footnote w:type="continuationSeparator" w:id="0">
    <w:p w:rsidR="009C5E5E" w:rsidRDefault="009C5E5E" w:rsidP="00D20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D4" w:rsidRDefault="00467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D4" w:rsidRDefault="004679D4" w:rsidP="004679D4">
    <w:pPr>
      <w:pStyle w:val="Header"/>
      <w:ind w:left="6480"/>
      <w:jc w:val="right"/>
    </w:pPr>
    <w:r>
      <w:rPr>
        <w:noProof/>
        <w:lang w:eastAsia="en-GB"/>
      </w:rPr>
      <w:drawing>
        <wp:inline distT="0" distB="0" distL="0" distR="0" wp14:anchorId="715330D9">
          <wp:extent cx="2060575"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0575" cy="1377950"/>
                  </a:xfrm>
                  <a:prstGeom prst="rect">
                    <a:avLst/>
                  </a:prstGeom>
                  <a:noFill/>
                </pic:spPr>
              </pic:pic>
            </a:graphicData>
          </a:graphic>
        </wp:inline>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D4" w:rsidRDefault="00467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F3C4F3A"/>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53811D4"/>
    <w:multiLevelType w:val="hybridMultilevel"/>
    <w:tmpl w:val="5C3E52CA"/>
    <w:lvl w:ilvl="0" w:tplc="6EF66EA6">
      <w:start w:val="1"/>
      <w:numFmt w:val="bullet"/>
      <w:lvlText w:val=""/>
      <w:lvlJc w:val="left"/>
      <w:pPr>
        <w:ind w:left="720" w:hanging="360"/>
      </w:pPr>
      <w:rPr>
        <w:rFonts w:ascii="Symbol" w:hAnsi="Symbol" w:hint="default"/>
        <w:color w:val="FFC000"/>
        <w:sz w:val="28"/>
        <w:u w:color="70AD47"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D6EC0"/>
    <w:multiLevelType w:val="hybridMultilevel"/>
    <w:tmpl w:val="3076AF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E758D1"/>
    <w:multiLevelType w:val="hybridMultilevel"/>
    <w:tmpl w:val="08203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7668496A"/>
    <w:multiLevelType w:val="hybridMultilevel"/>
    <w:tmpl w:val="7C84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0"/>
  </w:num>
  <w:num w:numId="8">
    <w:abstractNumId w:val="0"/>
  </w:num>
  <w:num w:numId="9">
    <w:abstractNumId w:val="0"/>
  </w:num>
  <w:num w:numId="10">
    <w:abstractNumId w:val="1"/>
  </w:num>
  <w:num w:numId="11">
    <w:abstractNumId w:val="5"/>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A83"/>
    <w:rsid w:val="00027C27"/>
    <w:rsid w:val="00032AD3"/>
    <w:rsid w:val="000958E7"/>
    <w:rsid w:val="000C0CF4"/>
    <w:rsid w:val="000D2EC9"/>
    <w:rsid w:val="00281579"/>
    <w:rsid w:val="00306C61"/>
    <w:rsid w:val="0037582B"/>
    <w:rsid w:val="003E5112"/>
    <w:rsid w:val="004235FE"/>
    <w:rsid w:val="0044508F"/>
    <w:rsid w:val="004679D4"/>
    <w:rsid w:val="00473A83"/>
    <w:rsid w:val="004F5A49"/>
    <w:rsid w:val="00567308"/>
    <w:rsid w:val="006C196C"/>
    <w:rsid w:val="0071316B"/>
    <w:rsid w:val="00857548"/>
    <w:rsid w:val="008F2EE0"/>
    <w:rsid w:val="009B7615"/>
    <w:rsid w:val="009C5E5E"/>
    <w:rsid w:val="009E7DC2"/>
    <w:rsid w:val="009F7A0C"/>
    <w:rsid w:val="00A35784"/>
    <w:rsid w:val="00B043C4"/>
    <w:rsid w:val="00B51BDC"/>
    <w:rsid w:val="00B561C0"/>
    <w:rsid w:val="00B773CE"/>
    <w:rsid w:val="00BA1380"/>
    <w:rsid w:val="00BD6662"/>
    <w:rsid w:val="00BE7CB1"/>
    <w:rsid w:val="00C207E8"/>
    <w:rsid w:val="00C52BF4"/>
    <w:rsid w:val="00C91823"/>
    <w:rsid w:val="00C94253"/>
    <w:rsid w:val="00CF2B9C"/>
    <w:rsid w:val="00CF5F7B"/>
    <w:rsid w:val="00D008AB"/>
    <w:rsid w:val="00D04D87"/>
    <w:rsid w:val="00D20EED"/>
    <w:rsid w:val="00D75951"/>
    <w:rsid w:val="00E67EA1"/>
    <w:rsid w:val="00EF33C9"/>
    <w:rsid w:val="00F47967"/>
    <w:rsid w:val="00F92899"/>
    <w:rsid w:val="00FA4BC1"/>
    <w:rsid w:val="00FF6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3AAA4F7-71B1-4D03-B129-1FC156378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D4"/>
    <w:rPr>
      <w:rFonts w:ascii="Arial" w:hAnsi="Arial" w:cs="Times New Roman"/>
      <w:color w:val="595959" w:themeColor="text1" w:themeTint="A6"/>
      <w:szCs w:val="20"/>
    </w:rPr>
  </w:style>
  <w:style w:type="paragraph" w:styleId="Heading1">
    <w:name w:val="heading 1"/>
    <w:aliases w:val="Outline1"/>
    <w:basedOn w:val="Normal"/>
    <w:next w:val="Normal"/>
    <w:link w:val="Heading1Char"/>
    <w:autoRedefine/>
    <w:uiPriority w:val="9"/>
    <w:qFormat/>
    <w:rsid w:val="004679D4"/>
    <w:pPr>
      <w:outlineLvl w:val="0"/>
    </w:pPr>
    <w:rPr>
      <w:b/>
      <w:kern w:val="24"/>
      <w:sz w:val="24"/>
      <w:szCs w:val="24"/>
    </w:rPr>
  </w:style>
  <w:style w:type="paragraph" w:styleId="Heading2">
    <w:name w:val="heading 2"/>
    <w:aliases w:val="Outline2"/>
    <w:basedOn w:val="Normal"/>
    <w:next w:val="Normal"/>
    <w:link w:val="Heading2Char"/>
    <w:autoRedefine/>
    <w:qFormat/>
    <w:rsid w:val="009F7A0C"/>
    <w:pPr>
      <w:outlineLvl w:val="1"/>
    </w:pPr>
    <w:rPr>
      <w:kern w:val="24"/>
      <w:u w:val="single"/>
    </w:rPr>
  </w:style>
  <w:style w:type="paragraph" w:styleId="Heading3">
    <w:name w:val="heading 3"/>
    <w:aliases w:val="Outline3"/>
    <w:basedOn w:val="Normal"/>
    <w:next w:val="Normal"/>
    <w:link w:val="Heading3Char"/>
    <w:autoRedefine/>
    <w:uiPriority w:val="9"/>
    <w:qFormat/>
    <w:rsid w:val="004679D4"/>
    <w:pPr>
      <w:outlineLvl w:val="2"/>
    </w:pPr>
    <w:rPr>
      <w:i/>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uiPriority w:val="9"/>
    <w:rsid w:val="004679D4"/>
    <w:rPr>
      <w:rFonts w:ascii="Arial" w:hAnsi="Arial" w:cs="Times New Roman"/>
      <w:b/>
      <w:color w:val="595959" w:themeColor="text1" w:themeTint="A6"/>
      <w:kern w:val="24"/>
      <w:sz w:val="24"/>
      <w:szCs w:val="24"/>
    </w:rPr>
  </w:style>
  <w:style w:type="character" w:customStyle="1" w:styleId="Heading2Char">
    <w:name w:val="Heading 2 Char"/>
    <w:aliases w:val="Outline2 Char"/>
    <w:basedOn w:val="DefaultParagraphFont"/>
    <w:link w:val="Heading2"/>
    <w:rsid w:val="009F7A0C"/>
    <w:rPr>
      <w:rFonts w:ascii="Arial" w:hAnsi="Arial" w:cs="Times New Roman"/>
      <w:kern w:val="24"/>
      <w:sz w:val="24"/>
      <w:szCs w:val="20"/>
      <w:u w:val="single"/>
    </w:rPr>
  </w:style>
  <w:style w:type="character" w:customStyle="1" w:styleId="Heading3Char">
    <w:name w:val="Heading 3 Char"/>
    <w:aliases w:val="Outline3 Char"/>
    <w:basedOn w:val="DefaultParagraphFont"/>
    <w:link w:val="Heading3"/>
    <w:uiPriority w:val="9"/>
    <w:rsid w:val="004679D4"/>
    <w:rPr>
      <w:rFonts w:ascii="Arial" w:hAnsi="Arial" w:cs="Times New Roman"/>
      <w:i/>
      <w:color w:val="595959" w:themeColor="text1" w:themeTint="A6"/>
      <w:kern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Style1">
    <w:name w:val="Style1"/>
    <w:basedOn w:val="Normal"/>
    <w:autoRedefine/>
    <w:qFormat/>
    <w:rsid w:val="00032AD3"/>
    <w:pPr>
      <w:outlineLvl w:val="2"/>
    </w:pPr>
    <w:rPr>
      <w:i/>
      <w:color w:val="FF0000"/>
      <w:kern w:val="24"/>
    </w:rPr>
  </w:style>
  <w:style w:type="paragraph" w:customStyle="1" w:styleId="Style2">
    <w:name w:val="Style2"/>
    <w:basedOn w:val="Normal"/>
    <w:autoRedefine/>
    <w:qFormat/>
    <w:rsid w:val="00032AD3"/>
    <w:pPr>
      <w:outlineLvl w:val="2"/>
    </w:pPr>
    <w:rPr>
      <w:i/>
      <w:color w:val="0070C0"/>
      <w:kern w:val="24"/>
    </w:rPr>
  </w:style>
  <w:style w:type="paragraph" w:styleId="Subtitle">
    <w:name w:val="Subtitle"/>
    <w:basedOn w:val="SubHeading"/>
    <w:next w:val="Normal"/>
    <w:link w:val="SubtitleChar"/>
    <w:uiPriority w:val="11"/>
    <w:qFormat/>
    <w:rsid w:val="008F2EE0"/>
  </w:style>
  <w:style w:type="character" w:customStyle="1" w:styleId="SubtitleChar">
    <w:name w:val="Subtitle Char"/>
    <w:basedOn w:val="DefaultParagraphFont"/>
    <w:link w:val="Subtitle"/>
    <w:uiPriority w:val="11"/>
    <w:rsid w:val="008F2EE0"/>
    <w:rPr>
      <w:rFonts w:ascii="Times New Roman" w:hAnsi="Times New Roman" w:cs="Times New Roman"/>
      <w:i/>
      <w:color w:val="767171" w:themeColor="background2" w:themeShade="80"/>
      <w:kern w:val="24"/>
      <w:sz w:val="40"/>
      <w:szCs w:val="40"/>
      <w:u w:val="single"/>
    </w:rPr>
  </w:style>
  <w:style w:type="paragraph" w:customStyle="1" w:styleId="CJSTitle">
    <w:name w:val="CJS Title"/>
    <w:basedOn w:val="Heading1"/>
    <w:autoRedefine/>
    <w:qFormat/>
    <w:rsid w:val="008F2EE0"/>
    <w:pPr>
      <w:jc w:val="center"/>
    </w:pPr>
    <w:rPr>
      <w:rFonts w:ascii="Tahoma" w:hAnsi="Tahoma" w:cs="Tahoma"/>
      <w:b w:val="0"/>
      <w:color w:val="FFC000" w:themeColor="accent4"/>
      <w:sz w:val="40"/>
      <w:szCs w:val="40"/>
      <w:u w:val="single"/>
    </w:rPr>
  </w:style>
  <w:style w:type="paragraph" w:customStyle="1" w:styleId="SubHeading">
    <w:name w:val="Sub Heading"/>
    <w:basedOn w:val="Heading2"/>
    <w:autoRedefine/>
    <w:qFormat/>
    <w:rsid w:val="008F2EE0"/>
    <w:pPr>
      <w:jc w:val="center"/>
    </w:pPr>
    <w:rPr>
      <w:rFonts w:ascii="Times New Roman" w:hAnsi="Times New Roman"/>
      <w:i/>
      <w:color w:val="767171" w:themeColor="background2" w:themeShade="80"/>
      <w:sz w:val="40"/>
      <w:szCs w:val="40"/>
    </w:rPr>
  </w:style>
  <w:style w:type="paragraph" w:customStyle="1" w:styleId="SectionHeading">
    <w:name w:val="Section Heading"/>
    <w:basedOn w:val="TOC3"/>
    <w:autoRedefine/>
    <w:qFormat/>
    <w:rsid w:val="008F2EE0"/>
    <w:pPr>
      <w:ind w:left="0"/>
    </w:pPr>
    <w:rPr>
      <w:rFonts w:ascii="Times New Roman" w:hAnsi="Times New Roman"/>
      <w:szCs w:val="24"/>
    </w:rPr>
  </w:style>
  <w:style w:type="paragraph" w:styleId="ListParagraph">
    <w:name w:val="List Paragraph"/>
    <w:basedOn w:val="Normal"/>
    <w:uiPriority w:val="34"/>
    <w:qFormat/>
    <w:rsid w:val="008F2EE0"/>
    <w:pPr>
      <w:ind w:left="720"/>
      <w:contextualSpacing/>
    </w:pPr>
  </w:style>
  <w:style w:type="paragraph" w:styleId="Title">
    <w:name w:val="Title"/>
    <w:basedOn w:val="CJSTitle"/>
    <w:next w:val="Normal"/>
    <w:link w:val="TitleChar"/>
    <w:uiPriority w:val="10"/>
    <w:qFormat/>
    <w:rsid w:val="008F2EE0"/>
  </w:style>
  <w:style w:type="character" w:customStyle="1" w:styleId="TitleChar">
    <w:name w:val="Title Char"/>
    <w:basedOn w:val="DefaultParagraphFont"/>
    <w:link w:val="Title"/>
    <w:uiPriority w:val="10"/>
    <w:rsid w:val="008F2EE0"/>
    <w:rPr>
      <w:rFonts w:ascii="Tahoma" w:hAnsi="Tahoma" w:cs="Tahoma"/>
      <w:color w:val="FFC000" w:themeColor="accent4"/>
      <w:kern w:val="24"/>
      <w:sz w:val="40"/>
      <w:szCs w:val="40"/>
      <w:u w:val="single"/>
    </w:rPr>
  </w:style>
  <w:style w:type="paragraph" w:styleId="TOC3">
    <w:name w:val="toc 3"/>
    <w:basedOn w:val="Normal"/>
    <w:next w:val="Normal"/>
    <w:autoRedefine/>
    <w:uiPriority w:val="39"/>
    <w:semiHidden/>
    <w:unhideWhenUsed/>
    <w:rsid w:val="008F2EE0"/>
    <w:pPr>
      <w:spacing w:after="100"/>
      <w:ind w:left="480"/>
    </w:pPr>
  </w:style>
  <w:style w:type="paragraph" w:styleId="FootnoteText">
    <w:name w:val="footnote text"/>
    <w:basedOn w:val="Normal"/>
    <w:link w:val="FootnoteTextChar"/>
    <w:uiPriority w:val="99"/>
    <w:semiHidden/>
    <w:unhideWhenUsed/>
    <w:rsid w:val="00D20EED"/>
  </w:style>
  <w:style w:type="character" w:customStyle="1" w:styleId="FootnoteTextChar">
    <w:name w:val="Footnote Text Char"/>
    <w:basedOn w:val="DefaultParagraphFont"/>
    <w:link w:val="FootnoteText"/>
    <w:uiPriority w:val="99"/>
    <w:semiHidden/>
    <w:rsid w:val="00D20EED"/>
    <w:rPr>
      <w:rFonts w:ascii="Arial" w:hAnsi="Arial" w:cs="Times New Roman"/>
      <w:sz w:val="20"/>
      <w:szCs w:val="20"/>
    </w:rPr>
  </w:style>
  <w:style w:type="character" w:styleId="FootnoteReference">
    <w:name w:val="footnote reference"/>
    <w:basedOn w:val="DefaultParagraphFont"/>
    <w:uiPriority w:val="99"/>
    <w:semiHidden/>
    <w:unhideWhenUsed/>
    <w:rsid w:val="00D20EED"/>
    <w:rPr>
      <w:vertAlign w:val="superscript"/>
    </w:rPr>
  </w:style>
  <w:style w:type="table" w:styleId="TableGrid">
    <w:name w:val="Table Grid"/>
    <w:basedOn w:val="TableNormal"/>
    <w:uiPriority w:val="39"/>
    <w:rsid w:val="0044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1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communityjustice.sco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448634\OneDrive%20-%20SCOTS%20Connect\Outcome%20Improvement%20Annual%20Report\Analysis%20and%20initial%20drafts\OAAR%20Consultation%20Draft%20Skelet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A35824142</value>
    </field>
    <field name="Objective-Title">
      <value order="0">CJS Outcome Activity Annual Report 2020-21 - Consultation template final</value>
    </field>
    <field name="Objective-Description">
      <value order="0"/>
    </field>
    <field name="Objective-CreationStamp">
      <value order="0">2021-12-15T20:57:22Z</value>
    </field>
    <field name="Objective-IsApproved">
      <value order="0">false</value>
    </field>
    <field name="Objective-IsPublished">
      <value order="0">false</value>
    </field>
    <field name="Objective-DatePublished">
      <value order="0"/>
    </field>
    <field name="Objective-ModificationStamp">
      <value order="0">2021-12-17T09:23:37Z</value>
    </field>
    <field name="Objective-Owner">
      <value order="0">Guthrie, Victoria (U448634)</value>
    </field>
    <field name="Objective-Path">
      <value order="0">Objective Global Folder:Community Justice Scotland File Plan:Administration:Corporate strategy:Strategy and change:Corporate strategy: Strategy and change (Community Justice Scotland):Community Justice Scotland: Community Justice Annual Reports: Analysis: (2020-2021): 2021-2026</value>
    </field>
    <field name="Objective-Parent">
      <value order="0">Community Justice Scotland: Community Justice Annual Reports: Analysis: (2020-2021): 2021-2026</value>
    </field>
    <field name="Objective-State">
      <value order="0">Being Drafted</value>
    </field>
    <field name="Objective-VersionId">
      <value order="0">vA52880195</value>
    </field>
    <field name="Objective-Version">
      <value order="0">0.4</value>
    </field>
    <field name="Objective-VersionNumber">
      <value order="0">4</value>
    </field>
    <field name="Objective-VersionComment">
      <value order="0">Update</value>
    </field>
    <field name="Objective-FileNumber">
      <value order="0">POL/35925</value>
    </field>
    <field name="Objective-Classification">
      <value order="0">OFFICIAL</value>
    </field>
    <field name="Objective-Caveats">
      <value order="0">Caveat for Community Justice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4AF15A77-8233-4F00-97AF-965DA9A3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OAAR Consultation Draft Skeleton</Template>
  <TotalTime>0</TotalTime>
  <Pages>4</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u448634</dc:creator>
  <cp:keywords/>
  <dc:description/>
  <cp:lastModifiedBy>Pile N (Natasha)</cp:lastModifiedBy>
  <cp:revision>2</cp:revision>
  <dcterms:created xsi:type="dcterms:W3CDTF">2021-12-17T15:03:00Z</dcterms:created>
  <dcterms:modified xsi:type="dcterms:W3CDTF">2021-12-17T15:03:00Z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A35824142</vt:lpwstr>
  </property>
  <property fmtid="{D5CDD505-2E9C-101B-9397-08002B2CF9AE}" pid="4" name="Objective-Title">
    <vt:lpwstr>CJS Outcome Activity Annual Report 2020-21 - Consultation template final</vt:lpwstr>
  </property>
  <property fmtid="{D5CDD505-2E9C-101B-9397-08002B2CF9AE}" pid="5" name="Objective-Description">
    <vt:lpwstr/>
  </property>
  <property fmtid="{D5CDD505-2E9C-101B-9397-08002B2CF9AE}" pid="6" name="Objective-CreationStamp">
    <vt:filetime>2021-12-15T20:57:22Z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2021-12-17T09:23:37Z</vt:filetime>
  </property>
  <property fmtid="{D5CDD505-2E9C-101B-9397-08002B2CF9AE}" pid="11" name="Objective-Owner">
    <vt:lpwstr>Guthrie, Victoria (U448634)</vt:lpwstr>
  </property>
  <property fmtid="{D5CDD505-2E9C-101B-9397-08002B2CF9AE}" pid="12" name="Objective-Path">
    <vt:lpwstr>Objective Global Folder:Community Justice Scotland File Plan:Administration:Corporate strategy:Strategy and change:Corporate strategy: Strategy and change (Community Justice Scotland):Community Justice Scotland: Community Justice Annual Reports: Analysis:</vt:lpwstr>
  </property>
  <property fmtid="{D5CDD505-2E9C-101B-9397-08002B2CF9AE}" pid="13" name="Objective-Parent">
    <vt:lpwstr>Community Justice Scotland: Community Justice Annual Reports: Analysis: (2020-2021): 2021-2026</vt:lpwstr>
  </property>
  <property fmtid="{D5CDD505-2E9C-101B-9397-08002B2CF9AE}" pid="14" name="Objective-State">
    <vt:lpwstr>Being Drafted</vt:lpwstr>
  </property>
  <property fmtid="{D5CDD505-2E9C-101B-9397-08002B2CF9AE}" pid="15" name="Objective-VersionId">
    <vt:lpwstr>vA52880195</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Update</vt:lpwstr>
  </property>
  <property fmtid="{D5CDD505-2E9C-101B-9397-08002B2CF9AE}" pid="19" name="Objective-FileNumber">
    <vt:lpwstr>POL/35925</vt:lpwstr>
  </property>
  <property fmtid="{D5CDD505-2E9C-101B-9397-08002B2CF9AE}" pid="20" name="Objective-Classification">
    <vt:lpwstr>OFFICIAL</vt:lpwstr>
  </property>
  <property fmtid="{D5CDD505-2E9C-101B-9397-08002B2CF9AE}" pid="21" name="Objective-Caveats">
    <vt:lpwstr>Caveat for Community Justice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